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DE" w:rsidRPr="00962EDE" w:rsidRDefault="0018407A" w:rsidP="007E199B">
      <w:pPr>
        <w:spacing w:line="276" w:lineRule="auto"/>
        <w:ind w:left="-142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>Доклад</w:t>
      </w:r>
    </w:p>
    <w:p w:rsidR="00C71A8F" w:rsidRDefault="0018407A" w:rsidP="007E199B">
      <w:pPr>
        <w:spacing w:line="276" w:lineRule="auto"/>
        <w:ind w:left="-142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 по правоприменительной практике</w:t>
      </w:r>
      <w:r w:rsidR="006C368A" w:rsidRPr="00962EDE">
        <w:rPr>
          <w:b/>
          <w:sz w:val="28"/>
          <w:szCs w:val="28"/>
        </w:rPr>
        <w:t xml:space="preserve"> </w:t>
      </w:r>
      <w:r w:rsidR="00C71A8F">
        <w:rPr>
          <w:b/>
          <w:sz w:val="28"/>
          <w:szCs w:val="28"/>
        </w:rPr>
        <w:t>осуществления</w:t>
      </w:r>
    </w:p>
    <w:p w:rsidR="002D5D42" w:rsidRPr="00962EDE" w:rsidRDefault="00962EDE" w:rsidP="007E199B">
      <w:pPr>
        <w:spacing w:line="276" w:lineRule="auto"/>
        <w:ind w:left="-142"/>
        <w:jc w:val="center"/>
        <w:rPr>
          <w:b/>
          <w:sz w:val="28"/>
          <w:szCs w:val="28"/>
        </w:rPr>
      </w:pPr>
      <w:r w:rsidRPr="00962EDE">
        <w:rPr>
          <w:b/>
          <w:sz w:val="28"/>
          <w:szCs w:val="28"/>
        </w:rPr>
        <w:t xml:space="preserve"> Государственной инспекцией труда в Республике Ингушетия</w:t>
      </w:r>
      <w:r w:rsidR="00C71A8F">
        <w:rPr>
          <w:b/>
          <w:sz w:val="28"/>
          <w:szCs w:val="28"/>
        </w:rPr>
        <w:t xml:space="preserve"> </w:t>
      </w:r>
      <w:r w:rsidR="0018407A" w:rsidRPr="00962EDE">
        <w:rPr>
          <w:b/>
          <w:sz w:val="28"/>
          <w:szCs w:val="28"/>
        </w:rPr>
        <w:t xml:space="preserve">федерального </w:t>
      </w:r>
      <w:r w:rsidR="00804D2B" w:rsidRPr="00962EDE">
        <w:rPr>
          <w:b/>
          <w:sz w:val="28"/>
          <w:szCs w:val="28"/>
        </w:rPr>
        <w:t>г</w:t>
      </w:r>
      <w:r w:rsidR="0018407A" w:rsidRPr="00962EDE">
        <w:rPr>
          <w:b/>
          <w:sz w:val="28"/>
          <w:szCs w:val="28"/>
        </w:rPr>
        <w:t>осударст</w:t>
      </w:r>
      <w:r>
        <w:rPr>
          <w:b/>
          <w:sz w:val="28"/>
          <w:szCs w:val="28"/>
        </w:rPr>
        <w:t xml:space="preserve">венного надзора за соблюдением </w:t>
      </w:r>
      <w:r w:rsidR="00C71A8F">
        <w:rPr>
          <w:b/>
          <w:sz w:val="28"/>
          <w:szCs w:val="28"/>
        </w:rPr>
        <w:t xml:space="preserve">трудового </w:t>
      </w:r>
      <w:r>
        <w:rPr>
          <w:b/>
          <w:sz w:val="28"/>
          <w:szCs w:val="28"/>
        </w:rPr>
        <w:t>законодате</w:t>
      </w:r>
      <w:r w:rsidR="00C71A8F">
        <w:rPr>
          <w:b/>
          <w:sz w:val="28"/>
          <w:szCs w:val="28"/>
        </w:rPr>
        <w:t>льства</w:t>
      </w:r>
      <w:r w:rsidR="00216779">
        <w:rPr>
          <w:b/>
          <w:sz w:val="28"/>
          <w:szCs w:val="28"/>
        </w:rPr>
        <w:t xml:space="preserve"> за 9 месяцев</w:t>
      </w:r>
      <w:r w:rsidR="00AC4FDF">
        <w:rPr>
          <w:b/>
          <w:sz w:val="28"/>
          <w:szCs w:val="28"/>
        </w:rPr>
        <w:t xml:space="preserve"> </w:t>
      </w:r>
      <w:r w:rsidRPr="00962EDE">
        <w:rPr>
          <w:b/>
          <w:sz w:val="28"/>
          <w:szCs w:val="28"/>
        </w:rPr>
        <w:t xml:space="preserve"> 2017 года.</w:t>
      </w:r>
    </w:p>
    <w:p w:rsidR="00962EDE" w:rsidRPr="00962EDE" w:rsidRDefault="00962EDE" w:rsidP="007E199B">
      <w:pPr>
        <w:spacing w:line="276" w:lineRule="auto"/>
        <w:ind w:left="-142"/>
        <w:jc w:val="center"/>
        <w:rPr>
          <w:b/>
          <w:sz w:val="28"/>
          <w:szCs w:val="28"/>
        </w:rPr>
      </w:pPr>
    </w:p>
    <w:p w:rsidR="006A2EFA" w:rsidRPr="00962EDE" w:rsidRDefault="006A2EFA" w:rsidP="007E199B">
      <w:pPr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Нормы трудового права, соблюдение которых является непосредств</w:t>
      </w:r>
      <w:r w:rsidR="00962EDE">
        <w:rPr>
          <w:sz w:val="28"/>
          <w:szCs w:val="28"/>
        </w:rPr>
        <w:t>енным предметом</w:t>
      </w:r>
      <w:r w:rsidRPr="00962EDE">
        <w:rPr>
          <w:sz w:val="28"/>
          <w:szCs w:val="28"/>
        </w:rPr>
        <w:t xml:space="preserve"> федерального гос</w:t>
      </w:r>
      <w:r w:rsidR="00962EDE">
        <w:rPr>
          <w:sz w:val="28"/>
          <w:szCs w:val="28"/>
        </w:rPr>
        <w:t>ударственного надзора, содержат</w:t>
      </w:r>
      <w:r w:rsidRPr="00962EDE">
        <w:rPr>
          <w:sz w:val="28"/>
          <w:szCs w:val="28"/>
        </w:rPr>
        <w:t>ся в многообразных правовых источниках, виды которых перечислены в статье 5 Трудового кодекса Российской Федерации</w:t>
      </w:r>
      <w:r w:rsidR="001D2E03" w:rsidRPr="00962EDE">
        <w:rPr>
          <w:sz w:val="28"/>
          <w:szCs w:val="28"/>
        </w:rPr>
        <w:t xml:space="preserve"> (далее – ТК РФ)</w:t>
      </w:r>
      <w:r w:rsidRPr="00962EDE">
        <w:rPr>
          <w:sz w:val="28"/>
          <w:szCs w:val="28"/>
        </w:rPr>
        <w:t>.</w:t>
      </w:r>
    </w:p>
    <w:p w:rsidR="006A2EFA" w:rsidRPr="00962EDE" w:rsidRDefault="006A2EFA" w:rsidP="007E199B">
      <w:pPr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До настоящего времени в соответствии со статьей 423 ТК РФ на территории Российской Федерации продолжает действовать ряд нормативных правовых актов, утвержденных органами власти СССР, как из-за отсутствия нормативных правовых актов Российской Федерации, соответствующих новой общественно-экономической системе, так и из-за неполноты  последних.</w:t>
      </w:r>
    </w:p>
    <w:p w:rsidR="00721B87" w:rsidRPr="00962EDE" w:rsidRDefault="006A2EFA" w:rsidP="007E199B">
      <w:pPr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962EDE" w:rsidRDefault="006A2EFA" w:rsidP="007E199B">
      <w:pPr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В системе источников трудового права действует принцип не ухудшения положения работника: каждый акт меньшей юридической силы не может ухудшать положение работника по сравнению с вышестоящим актом. </w:t>
      </w:r>
      <w:proofErr w:type="gramStart"/>
      <w:r w:rsidR="00962EDE">
        <w:rPr>
          <w:sz w:val="28"/>
          <w:szCs w:val="28"/>
        </w:rPr>
        <w:t>Региональные з</w:t>
      </w:r>
      <w:r w:rsidRPr="00962EDE">
        <w:rPr>
          <w:sz w:val="28"/>
          <w:szCs w:val="28"/>
        </w:rPr>
        <w:t>аконы и иные нормативные правовые акты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  <w:proofErr w:type="gramEnd"/>
    </w:p>
    <w:p w:rsidR="006A2EFA" w:rsidRPr="00962EDE" w:rsidRDefault="006A2EFA" w:rsidP="007E199B">
      <w:pPr>
        <w:tabs>
          <w:tab w:val="left" w:pos="3584"/>
        </w:tabs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</w:t>
      </w:r>
      <w:r w:rsidR="00721B87" w:rsidRPr="00962EDE">
        <w:rPr>
          <w:sz w:val="28"/>
          <w:szCs w:val="28"/>
        </w:rPr>
        <w:t xml:space="preserve">а также </w:t>
      </w:r>
      <w:r w:rsidRPr="00962EDE">
        <w:rPr>
          <w:sz w:val="28"/>
          <w:szCs w:val="28"/>
        </w:rPr>
        <w:t>оперативно находить и правильно применять необходимые нормы права</w:t>
      </w:r>
      <w:r w:rsidR="00721B87" w:rsidRPr="00962EDE">
        <w:rPr>
          <w:sz w:val="28"/>
          <w:szCs w:val="28"/>
        </w:rPr>
        <w:t>,</w:t>
      </w:r>
      <w:r w:rsidRPr="00962EDE">
        <w:rPr>
          <w:sz w:val="28"/>
          <w:szCs w:val="28"/>
        </w:rPr>
        <w:t xml:space="preserve"> </w:t>
      </w:r>
      <w:r w:rsidR="00721B87" w:rsidRPr="00962EDE">
        <w:rPr>
          <w:sz w:val="28"/>
          <w:szCs w:val="28"/>
        </w:rPr>
        <w:t>являются</w:t>
      </w:r>
      <w:r w:rsidRPr="00962EDE">
        <w:rPr>
          <w:sz w:val="28"/>
          <w:szCs w:val="28"/>
        </w:rPr>
        <w:t xml:space="preserve">: </w:t>
      </w:r>
    </w:p>
    <w:p w:rsidR="006A2EFA" w:rsidRPr="00962EDE" w:rsidRDefault="006A2EFA" w:rsidP="007E199B">
      <w:pPr>
        <w:tabs>
          <w:tab w:val="left" w:pos="3584"/>
        </w:tabs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lastRenderedPageBreak/>
        <w:t>отсутствие должной систематизации трудового законодательства, включая законодательство об охране труда;</w:t>
      </w:r>
    </w:p>
    <w:p w:rsidR="001717B5" w:rsidRDefault="006A2EFA" w:rsidP="007E199B">
      <w:pPr>
        <w:tabs>
          <w:tab w:val="left" w:pos="3584"/>
        </w:tabs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неопределенность правового регулирования, вызванная наличием в тр</w:t>
      </w:r>
      <w:r w:rsidR="001717B5">
        <w:rPr>
          <w:sz w:val="28"/>
          <w:szCs w:val="28"/>
        </w:rPr>
        <w:t>удовом праве пробелов и противоречий</w:t>
      </w:r>
      <w:r w:rsidRPr="00962EDE">
        <w:rPr>
          <w:sz w:val="28"/>
          <w:szCs w:val="28"/>
        </w:rPr>
        <w:t>, а также отсутствием по</w:t>
      </w:r>
      <w:r w:rsidR="001717B5">
        <w:rPr>
          <w:sz w:val="28"/>
          <w:szCs w:val="28"/>
        </w:rPr>
        <w:t>дкрепления отдельных норм ТК РФ.</w:t>
      </w:r>
    </w:p>
    <w:p w:rsidR="001717B5" w:rsidRPr="00962EDE" w:rsidRDefault="001717B5" w:rsidP="007E199B">
      <w:pPr>
        <w:tabs>
          <w:tab w:val="left" w:pos="3584"/>
        </w:tabs>
        <w:spacing w:before="100" w:beforeAutospacing="1" w:after="100" w:afterAutospacing="1" w:line="276" w:lineRule="auto"/>
        <w:ind w:left="-142" w:firstLine="709"/>
        <w:contextualSpacing/>
        <w:jc w:val="both"/>
        <w:rPr>
          <w:sz w:val="28"/>
          <w:szCs w:val="28"/>
        </w:rPr>
      </w:pPr>
    </w:p>
    <w:p w:rsidR="00FB5D93" w:rsidRPr="008A62D2" w:rsidRDefault="00A2609F" w:rsidP="007E199B">
      <w:pPr>
        <w:spacing w:line="276" w:lineRule="auto"/>
        <w:ind w:left="-142" w:firstLine="709"/>
        <w:jc w:val="center"/>
        <w:rPr>
          <w:b/>
          <w:i/>
          <w:sz w:val="28"/>
          <w:szCs w:val="28"/>
        </w:rPr>
      </w:pPr>
      <w:r w:rsidRPr="008A62D2">
        <w:rPr>
          <w:b/>
          <w:i/>
          <w:sz w:val="28"/>
          <w:szCs w:val="28"/>
        </w:rPr>
        <w:t>Правоприменительная практика организации и проведения государственного контроля</w:t>
      </w:r>
      <w:r w:rsidR="00D55593" w:rsidRPr="008A62D2">
        <w:rPr>
          <w:b/>
          <w:i/>
          <w:sz w:val="28"/>
          <w:szCs w:val="28"/>
        </w:rPr>
        <w:t xml:space="preserve"> </w:t>
      </w:r>
      <w:r w:rsidRPr="008A62D2">
        <w:rPr>
          <w:b/>
          <w:i/>
          <w:sz w:val="28"/>
          <w:szCs w:val="28"/>
        </w:rPr>
        <w:t>(надзор</w:t>
      </w:r>
      <w:r w:rsidR="00156C37" w:rsidRPr="008A62D2">
        <w:rPr>
          <w:b/>
          <w:i/>
          <w:sz w:val="28"/>
          <w:szCs w:val="28"/>
        </w:rPr>
        <w:t>а) в сфере труда.</w:t>
      </w:r>
    </w:p>
    <w:p w:rsidR="003A7802" w:rsidRPr="00962EDE" w:rsidRDefault="007E60DB" w:rsidP="007E199B">
      <w:pPr>
        <w:pStyle w:val="ConsPlusNormal"/>
        <w:widowControl/>
        <w:spacing w:line="276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hAnsi="Times New Roman" w:cs="Times New Roman"/>
          <w:sz w:val="28"/>
          <w:szCs w:val="28"/>
        </w:rPr>
        <w:t>Г</w:t>
      </w:r>
      <w:r w:rsidR="0062556F">
        <w:rPr>
          <w:rFonts w:ascii="Times New Roman" w:hAnsi="Times New Roman" w:cs="Times New Roman"/>
          <w:sz w:val="28"/>
          <w:szCs w:val="28"/>
        </w:rPr>
        <w:t>осударственной инспекцией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62556F">
        <w:rPr>
          <w:rFonts w:ascii="Times New Roman" w:hAnsi="Times New Roman" w:cs="Times New Roman"/>
          <w:sz w:val="28"/>
          <w:szCs w:val="28"/>
        </w:rPr>
        <w:t>в Республике  Ингушетия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="008A62D2">
        <w:rPr>
          <w:rFonts w:ascii="Times New Roman" w:hAnsi="Times New Roman" w:cs="Times New Roman"/>
          <w:sz w:val="28"/>
          <w:szCs w:val="28"/>
        </w:rPr>
        <w:t>за 9 месяцев</w:t>
      </w:r>
      <w:r w:rsidR="0062556F">
        <w:rPr>
          <w:rFonts w:ascii="Times New Roman" w:hAnsi="Times New Roman" w:cs="Times New Roman"/>
          <w:sz w:val="28"/>
          <w:szCs w:val="28"/>
        </w:rPr>
        <w:t xml:space="preserve"> 2017 года</w:t>
      </w:r>
      <w:r w:rsidRPr="00962EDE">
        <w:rPr>
          <w:rFonts w:ascii="Times New Roman" w:hAnsi="Times New Roman" w:cs="Times New Roman"/>
          <w:sz w:val="28"/>
          <w:szCs w:val="28"/>
        </w:rPr>
        <w:t xml:space="preserve"> </w:t>
      </w:r>
      <w:r w:rsidR="003A7802" w:rsidRPr="00962EDE">
        <w:rPr>
          <w:rFonts w:ascii="Times New Roman" w:hAnsi="Times New Roman" w:cs="Times New Roman"/>
          <w:sz w:val="28"/>
          <w:szCs w:val="28"/>
        </w:rPr>
        <w:t>в порядке реализации представленных полномочий в отношении юридических лиц и индивидуальных предпри</w:t>
      </w:r>
      <w:r w:rsidR="0062556F">
        <w:rPr>
          <w:rFonts w:ascii="Times New Roman" w:hAnsi="Times New Roman" w:cs="Times New Roman"/>
          <w:sz w:val="28"/>
          <w:szCs w:val="28"/>
        </w:rPr>
        <w:t>ним</w:t>
      </w:r>
      <w:r w:rsidR="008A62D2">
        <w:rPr>
          <w:rFonts w:ascii="Times New Roman" w:hAnsi="Times New Roman" w:cs="Times New Roman"/>
          <w:sz w:val="28"/>
          <w:szCs w:val="28"/>
        </w:rPr>
        <w:t>ателей была проведена 371</w:t>
      </w:r>
      <w:r w:rsidR="001667CC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8A62D2">
        <w:rPr>
          <w:rFonts w:ascii="Times New Roman" w:hAnsi="Times New Roman" w:cs="Times New Roman"/>
          <w:sz w:val="28"/>
          <w:szCs w:val="28"/>
        </w:rPr>
        <w:t>ка</w:t>
      </w:r>
      <w:r w:rsidR="003A7802" w:rsidRPr="00962EDE">
        <w:rPr>
          <w:rFonts w:ascii="Times New Roman" w:hAnsi="Times New Roman" w:cs="Times New Roman"/>
          <w:sz w:val="28"/>
          <w:szCs w:val="28"/>
        </w:rPr>
        <w:t xml:space="preserve"> по вопросам соблюдения трудового законодательства и иных нормативных правовых актов, содержащих нормы трудового права</w:t>
      </w:r>
      <w:r w:rsidR="001667CC">
        <w:rPr>
          <w:rFonts w:ascii="Times New Roman" w:hAnsi="Times New Roman" w:cs="Times New Roman"/>
          <w:sz w:val="28"/>
          <w:szCs w:val="28"/>
        </w:rPr>
        <w:t xml:space="preserve">, </w:t>
      </w:r>
      <w:r w:rsidR="008A62D2">
        <w:rPr>
          <w:rFonts w:ascii="Times New Roman" w:hAnsi="Times New Roman" w:cs="Times New Roman"/>
          <w:sz w:val="28"/>
          <w:szCs w:val="28"/>
        </w:rPr>
        <w:t>из них в 3</w:t>
      </w:r>
      <w:r w:rsidR="00410F74">
        <w:rPr>
          <w:rFonts w:ascii="Times New Roman" w:hAnsi="Times New Roman" w:cs="Times New Roman"/>
          <w:sz w:val="28"/>
          <w:szCs w:val="28"/>
        </w:rPr>
        <w:t xml:space="preserve"> квартале 2017г. проведены 126 проверок</w:t>
      </w:r>
      <w:r w:rsidR="004D44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D4488">
        <w:rPr>
          <w:rFonts w:ascii="Times New Roman" w:hAnsi="Times New Roman" w:cs="Times New Roman"/>
          <w:sz w:val="28"/>
          <w:szCs w:val="28"/>
        </w:rPr>
        <w:t>Из общего чис</w:t>
      </w:r>
      <w:r w:rsidR="00410F74">
        <w:rPr>
          <w:rFonts w:ascii="Times New Roman" w:hAnsi="Times New Roman" w:cs="Times New Roman"/>
          <w:sz w:val="28"/>
          <w:szCs w:val="28"/>
        </w:rPr>
        <w:t>ла проверок в</w:t>
      </w:r>
      <w:r w:rsidR="004D4488">
        <w:rPr>
          <w:rFonts w:ascii="Times New Roman" w:hAnsi="Times New Roman" w:cs="Times New Roman"/>
          <w:sz w:val="28"/>
          <w:szCs w:val="28"/>
        </w:rPr>
        <w:t xml:space="preserve"> провед</w:t>
      </w:r>
      <w:r w:rsidR="00410F74">
        <w:rPr>
          <w:rFonts w:ascii="Times New Roman" w:hAnsi="Times New Roman" w:cs="Times New Roman"/>
          <w:sz w:val="28"/>
          <w:szCs w:val="28"/>
        </w:rPr>
        <w:t>ено внеплановых-241, плановых 130</w:t>
      </w:r>
      <w:r w:rsidR="004D4488">
        <w:rPr>
          <w:rFonts w:ascii="Times New Roman" w:hAnsi="Times New Roman" w:cs="Times New Roman"/>
          <w:sz w:val="28"/>
          <w:szCs w:val="28"/>
        </w:rPr>
        <w:t xml:space="preserve"> проверки.</w:t>
      </w:r>
      <w:proofErr w:type="gramEnd"/>
    </w:p>
    <w:p w:rsidR="003A7802" w:rsidRPr="00962EDE" w:rsidRDefault="003A7802" w:rsidP="007E199B">
      <w:pPr>
        <w:pStyle w:val="Style1"/>
        <w:widowControl/>
        <w:spacing w:line="276" w:lineRule="auto"/>
        <w:ind w:left="-142" w:firstLine="709"/>
        <w:rPr>
          <w:rStyle w:val="FontStyle167"/>
          <w:rFonts w:ascii="Times New Roman" w:hAnsi="Times New Roman" w:cs="Times New Roman"/>
          <w:sz w:val="28"/>
          <w:szCs w:val="28"/>
        </w:rPr>
      </w:pPr>
      <w:r w:rsidRPr="00962EDE">
        <w:rPr>
          <w:rFonts w:ascii="Times New Roman" w:eastAsia="Times New Roman" w:hAnsi="Times New Roman" w:cs="Times New Roman"/>
          <w:sz w:val="28"/>
          <w:szCs w:val="28"/>
        </w:rPr>
        <w:t xml:space="preserve">Рост 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внеплановых проверок связан с повышением активности гражд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ан в защите своих трудовых прав, качественным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изменение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м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уровня информационной отк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рытости деятельности Государственной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 xml:space="preserve"> инспек</w:t>
      </w:r>
      <w:r w:rsidR="0062556F">
        <w:rPr>
          <w:rStyle w:val="FontStyle167"/>
          <w:rFonts w:ascii="Times New Roman" w:hAnsi="Times New Roman" w:cs="Times New Roman"/>
          <w:sz w:val="28"/>
          <w:szCs w:val="28"/>
        </w:rPr>
        <w:t>ции труда</w:t>
      </w:r>
      <w:proofErr w:type="gramEnd"/>
      <w:r w:rsidR="0062556F">
        <w:rPr>
          <w:rStyle w:val="FontStyle167"/>
          <w:rFonts w:ascii="Times New Roman" w:hAnsi="Times New Roman" w:cs="Times New Roman"/>
          <w:sz w:val="28"/>
          <w:szCs w:val="28"/>
        </w:rPr>
        <w:t xml:space="preserve"> в Республике Ингушетия</w:t>
      </w:r>
      <w:r w:rsidRPr="00962EDE">
        <w:rPr>
          <w:rStyle w:val="FontStyle167"/>
          <w:rFonts w:ascii="Times New Roman" w:hAnsi="Times New Roman" w:cs="Times New Roman"/>
          <w:sz w:val="28"/>
          <w:szCs w:val="28"/>
        </w:rPr>
        <w:t>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7A8F" w:rsidRPr="00962EDE" w:rsidRDefault="00EB7A8F" w:rsidP="007E199B">
      <w:pPr>
        <w:pStyle w:val="af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проверок.</w:t>
      </w:r>
    </w:p>
    <w:p w:rsidR="004463A0" w:rsidRDefault="00EB7A8F" w:rsidP="00410F74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>А</w:t>
      </w:r>
      <w:r w:rsidR="001667CC">
        <w:rPr>
          <w:sz w:val="28"/>
          <w:szCs w:val="28"/>
        </w:rPr>
        <w:t>нализ поступив</w:t>
      </w:r>
      <w:r w:rsidR="00410F74">
        <w:rPr>
          <w:sz w:val="28"/>
          <w:szCs w:val="28"/>
        </w:rPr>
        <w:t>ших 650</w:t>
      </w:r>
      <w:r w:rsidR="00EB4DEF" w:rsidRPr="00962EDE">
        <w:rPr>
          <w:sz w:val="28"/>
          <w:szCs w:val="28"/>
        </w:rPr>
        <w:t xml:space="preserve"> обращений граждан</w:t>
      </w:r>
      <w:r w:rsidR="00907525">
        <w:rPr>
          <w:sz w:val="28"/>
          <w:szCs w:val="28"/>
        </w:rPr>
        <w:t xml:space="preserve"> </w:t>
      </w:r>
      <w:r w:rsidR="003F6A9F">
        <w:rPr>
          <w:sz w:val="28"/>
          <w:szCs w:val="28"/>
        </w:rPr>
        <w:t xml:space="preserve"> с января по сен</w:t>
      </w:r>
      <w:r w:rsidR="00410F74">
        <w:rPr>
          <w:sz w:val="28"/>
          <w:szCs w:val="28"/>
        </w:rPr>
        <w:t>тябрь</w:t>
      </w:r>
      <w:r w:rsidR="001667CC">
        <w:rPr>
          <w:sz w:val="28"/>
          <w:szCs w:val="28"/>
        </w:rPr>
        <w:t xml:space="preserve"> 2017 года</w:t>
      </w:r>
      <w:r w:rsidR="00EB4DEF" w:rsidRPr="00962EDE">
        <w:rPr>
          <w:sz w:val="28"/>
          <w:szCs w:val="28"/>
        </w:rPr>
        <w:t xml:space="preserve"> 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законодательства:</w:t>
      </w:r>
      <w:r w:rsidR="00F566E8">
        <w:rPr>
          <w:sz w:val="28"/>
          <w:szCs w:val="28"/>
        </w:rPr>
        <w:t xml:space="preserve"> </w:t>
      </w:r>
      <w:r w:rsidR="00EB4DEF" w:rsidRPr="00962EDE">
        <w:rPr>
          <w:sz w:val="28"/>
          <w:szCs w:val="28"/>
        </w:rPr>
        <w:t>невыплат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или неполн</w:t>
      </w:r>
      <w:r w:rsidRPr="00962EDE">
        <w:rPr>
          <w:sz w:val="28"/>
          <w:szCs w:val="28"/>
        </w:rPr>
        <w:t>ая</w:t>
      </w:r>
      <w:r w:rsidR="00EB4DEF" w:rsidRPr="00962EDE">
        <w:rPr>
          <w:sz w:val="28"/>
          <w:szCs w:val="28"/>
        </w:rPr>
        <w:t xml:space="preserve"> выплат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в установленный срок заработной платы</w:t>
      </w:r>
      <w:r w:rsidR="00F566E8">
        <w:rPr>
          <w:sz w:val="28"/>
          <w:szCs w:val="28"/>
        </w:rPr>
        <w:t xml:space="preserve">,  невыплата компенсационных и стимулирующих надбавок к </w:t>
      </w:r>
      <w:r w:rsidR="00EB4DEF" w:rsidRPr="00962EDE">
        <w:rPr>
          <w:sz w:val="28"/>
          <w:szCs w:val="28"/>
        </w:rPr>
        <w:t xml:space="preserve"> заработ</w:t>
      </w:r>
      <w:r w:rsidR="00F566E8">
        <w:rPr>
          <w:sz w:val="28"/>
          <w:szCs w:val="28"/>
        </w:rPr>
        <w:t xml:space="preserve">ной плате, </w:t>
      </w:r>
      <w:r w:rsidR="00EB4DEF" w:rsidRPr="00962EDE">
        <w:rPr>
          <w:sz w:val="28"/>
          <w:szCs w:val="28"/>
        </w:rPr>
        <w:t>незаконно</w:t>
      </w:r>
      <w:r w:rsidRPr="00962EDE">
        <w:rPr>
          <w:sz w:val="28"/>
          <w:szCs w:val="28"/>
        </w:rPr>
        <w:t>е</w:t>
      </w:r>
      <w:r w:rsidR="00EB4DEF" w:rsidRPr="00962EDE">
        <w:rPr>
          <w:sz w:val="28"/>
          <w:szCs w:val="28"/>
        </w:rPr>
        <w:t xml:space="preserve"> увольнени</w:t>
      </w:r>
      <w:r w:rsidRPr="00962EDE">
        <w:rPr>
          <w:sz w:val="28"/>
          <w:szCs w:val="28"/>
        </w:rPr>
        <w:t>е</w:t>
      </w:r>
      <w:r w:rsidR="00F566E8">
        <w:rPr>
          <w:sz w:val="28"/>
          <w:szCs w:val="28"/>
        </w:rPr>
        <w:t xml:space="preserve"> работников, </w:t>
      </w:r>
      <w:r w:rsidR="00EB4DEF" w:rsidRPr="00962EDE">
        <w:rPr>
          <w:sz w:val="28"/>
          <w:szCs w:val="28"/>
        </w:rPr>
        <w:t>охран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труда</w:t>
      </w:r>
      <w:proofErr w:type="gramEnd"/>
      <w:r w:rsidR="00EB4DEF" w:rsidRPr="00962EDE">
        <w:rPr>
          <w:sz w:val="28"/>
          <w:szCs w:val="28"/>
        </w:rPr>
        <w:t>, специальн</w:t>
      </w:r>
      <w:r w:rsidRPr="00962EDE">
        <w:rPr>
          <w:sz w:val="28"/>
          <w:szCs w:val="28"/>
        </w:rPr>
        <w:t>ая</w:t>
      </w:r>
      <w:r w:rsidR="00EB4DEF" w:rsidRPr="00962EDE">
        <w:rPr>
          <w:sz w:val="28"/>
          <w:szCs w:val="28"/>
        </w:rPr>
        <w:t xml:space="preserve"> оценк</w:t>
      </w:r>
      <w:r w:rsidRPr="00962EDE">
        <w:rPr>
          <w:sz w:val="28"/>
          <w:szCs w:val="28"/>
        </w:rPr>
        <w:t>а</w:t>
      </w:r>
      <w:r w:rsidR="00EB4DEF" w:rsidRPr="00962EDE">
        <w:rPr>
          <w:sz w:val="28"/>
          <w:szCs w:val="28"/>
        </w:rPr>
        <w:t xml:space="preserve"> условий труда на рабочих местах</w:t>
      </w:r>
      <w:r w:rsidR="00F566E8">
        <w:rPr>
          <w:sz w:val="28"/>
          <w:szCs w:val="28"/>
        </w:rPr>
        <w:t>, расследование</w:t>
      </w:r>
      <w:r w:rsidR="00EB4DEF" w:rsidRPr="00962EDE">
        <w:rPr>
          <w:sz w:val="28"/>
          <w:szCs w:val="28"/>
        </w:rPr>
        <w:t xml:space="preserve"> несчастных случае</w:t>
      </w:r>
      <w:r w:rsidR="00F566E8">
        <w:rPr>
          <w:sz w:val="28"/>
          <w:szCs w:val="28"/>
        </w:rPr>
        <w:t>в.</w:t>
      </w:r>
      <w:r w:rsidR="004463A0">
        <w:rPr>
          <w:sz w:val="28"/>
          <w:szCs w:val="28"/>
        </w:rPr>
        <w:t xml:space="preserve"> </w:t>
      </w:r>
    </w:p>
    <w:p w:rsidR="00EB4DEF" w:rsidRPr="00962EDE" w:rsidRDefault="004463A0" w:rsidP="007E199B">
      <w:pPr>
        <w:suppressAutoHyphens/>
        <w:spacing w:line="276" w:lineRule="auto"/>
        <w:ind w:left="-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инспекцией труда в Республике Ингушетия активизирована работа по информированию и консультированию граждан по вопросам трудового законодательства. Так, </w:t>
      </w:r>
      <w:r w:rsidR="003F6A9F">
        <w:rPr>
          <w:sz w:val="28"/>
          <w:szCs w:val="28"/>
        </w:rPr>
        <w:t>на личном приеме  гражданам даны 594 консультации по различным вопросам трудового законодательства.</w:t>
      </w:r>
    </w:p>
    <w:p w:rsidR="00156C37" w:rsidRDefault="00EB4DEF" w:rsidP="007E199B">
      <w:pPr>
        <w:pStyle w:val="af"/>
        <w:spacing w:line="276" w:lineRule="auto"/>
        <w:ind w:left="-14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lastRenderedPageBreak/>
        <w:t>В ходе проведенных в</w:t>
      </w:r>
      <w:r w:rsidR="003F6A9F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отчетном периоде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контрольно-надзорных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надзо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рных мероприятий, в том числе по результатам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расследования несчастных случаев на производстве</w:t>
      </w:r>
      <w:r w:rsidR="003F6A9F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, было выявлено 2161 нарушение</w:t>
      </w:r>
      <w:r w:rsidR="004463A0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</w:t>
      </w:r>
      <w:r w:rsidR="003F6A9F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конодательства, из них </w:t>
      </w:r>
      <w:proofErr w:type="gramStart"/>
      <w:r w:rsidR="003F6A9F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во</w:t>
      </w:r>
      <w:proofErr w:type="gramEnd"/>
      <w:r w:rsidR="003F6A9F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третьем</w:t>
      </w:r>
      <w:r w:rsidR="004463A0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квартале 2017г. </w:t>
      </w:r>
      <w:r w:rsidR="003F6A9F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– 589 нарушений</w:t>
      </w:r>
      <w:r w:rsidR="004463A0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F2E2A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6C37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</w:t>
      </w:r>
      <w:r w:rsidRPr="00962EDE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аиболее частые нарушения допуска</w:t>
      </w:r>
      <w:r w:rsidR="00F566E8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ются работодателями по вопросам 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оплаты и нормирования труда </w:t>
      </w:r>
      <w:r w:rsidR="003F6A9F">
        <w:rPr>
          <w:rFonts w:ascii="Times New Roman" w:hAnsi="Times New Roman"/>
          <w:sz w:val="28"/>
          <w:szCs w:val="28"/>
          <w:lang w:val="ru-RU"/>
        </w:rPr>
        <w:t>-162</w:t>
      </w:r>
      <w:r w:rsidRPr="00F566E8">
        <w:rPr>
          <w:rFonts w:ascii="Times New Roman" w:hAnsi="Times New Roman"/>
          <w:sz w:val="28"/>
          <w:szCs w:val="28"/>
          <w:lang w:val="ru-RU"/>
        </w:rPr>
        <w:t>,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 xml:space="preserve"> оформления и расторжения трудовых</w:t>
      </w:r>
      <w:r w:rsidR="000F2E2A">
        <w:rPr>
          <w:rFonts w:ascii="Times New Roman" w:hAnsi="Times New Roman"/>
          <w:sz w:val="28"/>
          <w:szCs w:val="28"/>
          <w:lang w:val="ru-RU"/>
        </w:rPr>
        <w:t xml:space="preserve"> договоров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6E8" w:rsidRPr="00F566E8">
        <w:rPr>
          <w:rFonts w:ascii="Times New Roman" w:hAnsi="Times New Roman"/>
          <w:sz w:val="28"/>
          <w:szCs w:val="28"/>
          <w:lang w:val="ru-RU"/>
        </w:rPr>
        <w:t>-</w:t>
      </w:r>
      <w:r w:rsidR="00F566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F6A9F">
        <w:rPr>
          <w:rFonts w:ascii="Times New Roman" w:hAnsi="Times New Roman"/>
          <w:sz w:val="28"/>
          <w:szCs w:val="28"/>
          <w:lang w:val="ru-RU"/>
        </w:rPr>
        <w:t>131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566E8">
        <w:rPr>
          <w:rFonts w:ascii="Times New Roman" w:hAnsi="Times New Roman"/>
          <w:sz w:val="28"/>
          <w:szCs w:val="28"/>
          <w:lang w:val="ru-RU"/>
        </w:rPr>
        <w:t>соблюдения требов</w:t>
      </w:r>
      <w:r w:rsidR="003F6A9F">
        <w:rPr>
          <w:rFonts w:ascii="Times New Roman" w:hAnsi="Times New Roman"/>
          <w:sz w:val="28"/>
          <w:szCs w:val="28"/>
          <w:lang w:val="ru-RU"/>
        </w:rPr>
        <w:t>аний охраны труда-1477</w:t>
      </w:r>
      <w:r w:rsidRPr="00F566E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56C37" w:rsidRPr="00156C37" w:rsidRDefault="00156C37" w:rsidP="007E199B">
      <w:pPr>
        <w:pStyle w:val="ac"/>
        <w:spacing w:after="0"/>
        <w:ind w:left="-142" w:firstLine="493"/>
        <w:jc w:val="both"/>
        <w:rPr>
          <w:rFonts w:ascii="Times New Roman" w:hAnsi="Times New Roman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>Анализ результатов надзорной деятельности свидетельствует, что причинами нарушений трудового законодательства и иных нормативных правовых актов, содержащих нормы трудового права</w:t>
      </w:r>
      <w:r>
        <w:rPr>
          <w:rFonts w:ascii="Times New Roman" w:hAnsi="Times New Roman"/>
          <w:sz w:val="28"/>
          <w:szCs w:val="28"/>
        </w:rPr>
        <w:t>,</w:t>
      </w:r>
      <w:r w:rsidRPr="00156C37">
        <w:rPr>
          <w:rFonts w:ascii="Times New Roman" w:hAnsi="Times New Roman"/>
          <w:sz w:val="28"/>
          <w:szCs w:val="28"/>
        </w:rPr>
        <w:t xml:space="preserve"> являются:</w:t>
      </w:r>
    </w:p>
    <w:p w:rsidR="00156C37" w:rsidRPr="00156C37" w:rsidRDefault="00156C37" w:rsidP="007E199B">
      <w:pPr>
        <w:pStyle w:val="ac"/>
        <w:spacing w:after="0"/>
        <w:ind w:left="-142" w:firstLine="493"/>
        <w:jc w:val="both"/>
        <w:rPr>
          <w:rFonts w:ascii="Times New Roman" w:hAnsi="Times New Roman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 xml:space="preserve">- низкий уровень правовых знаний работодателей и работников в вопросах трудового законодательства (включая законодательство об охране труда); </w:t>
      </w:r>
    </w:p>
    <w:p w:rsidR="00156C37" w:rsidRPr="00156C37" w:rsidRDefault="00156C37" w:rsidP="007E199B">
      <w:pPr>
        <w:pStyle w:val="ac"/>
        <w:spacing w:after="0"/>
        <w:ind w:left="-142" w:firstLine="493"/>
        <w:jc w:val="both"/>
        <w:rPr>
          <w:rFonts w:ascii="Times New Roman" w:hAnsi="Times New Roman"/>
          <w:spacing w:val="-1"/>
          <w:sz w:val="28"/>
          <w:szCs w:val="28"/>
        </w:rPr>
      </w:pPr>
      <w:r w:rsidRPr="00156C37">
        <w:rPr>
          <w:rFonts w:ascii="Times New Roman" w:hAnsi="Times New Roman"/>
          <w:sz w:val="28"/>
          <w:szCs w:val="28"/>
        </w:rPr>
        <w:t xml:space="preserve">-  отсутствие системы эффективно действующих экономических, административных и правовых механизмов, стимулирующих работодателей к безусловному соблюдению требований законодательства о труде;  ненадлежащее осуществление </w:t>
      </w:r>
      <w:proofErr w:type="gramStart"/>
      <w:r w:rsidRPr="00156C3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56C37">
        <w:rPr>
          <w:rFonts w:ascii="Times New Roman" w:hAnsi="Times New Roman"/>
          <w:sz w:val="28"/>
          <w:szCs w:val="28"/>
        </w:rPr>
        <w:t xml:space="preserve"> соблюдением законодательства о труде и охране труда со стороны вышестоящих министерств и ведомств, а также самих работодателей на предприятиях и в организациях.</w:t>
      </w:r>
    </w:p>
    <w:p w:rsidR="002723C7" w:rsidRPr="00F566E8" w:rsidRDefault="00EB4DEF" w:rsidP="007E199B">
      <w:pPr>
        <w:pStyle w:val="af"/>
        <w:spacing w:line="276" w:lineRule="auto"/>
        <w:ind w:left="-142"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566E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B4DEF" w:rsidRDefault="00EB4DEF" w:rsidP="007E199B">
      <w:pPr>
        <w:pStyle w:val="af"/>
        <w:spacing w:line="276" w:lineRule="auto"/>
        <w:ind w:left="-142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962EDE"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  <w:t>Оплата труда</w:t>
      </w:r>
    </w:p>
    <w:p w:rsidR="00AC4FDF" w:rsidRDefault="00AC4FDF" w:rsidP="00AC4FDF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 период с января по сентябрь 2017 года в 15 хозяйствующих субъектах  выявлена задолженность по заработной плате, в том числе работникам предприятий жилищно-коммунального хозяйства, дорожного строительства, сельского хозяйства, транспорта, а также учреждений образования и здравоохранения. </w:t>
      </w:r>
    </w:p>
    <w:p w:rsidR="00AC4FDF" w:rsidRDefault="00AC4FDF" w:rsidP="00AC4FDF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результатам проверок руководителям предприятий и организаций выданы предписания с требованием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погасить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задолженность по заработной плате в установленные сроки</w:t>
      </w:r>
      <w:r>
        <w:rPr>
          <w:color w:val="00000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виновные лица привлечены к административной ответственности. </w:t>
      </w:r>
    </w:p>
    <w:p w:rsidR="00AC4FDF" w:rsidRDefault="00AC4FDF" w:rsidP="00AC4FDF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 неисполнение предписаний в установленный срок, а также для принятия решения о дисквалификации должностных лиц, виновных в допущенных нарушениях трудового законодательства, оформлены 6 протоколов об административном правонарушении, предусмотренном п.23 ст. 19.5. и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ч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7 ст. 5.27. Кодекса Российской Федерации об административном правонарушении, мировыми судами приняты решения о привлечении виновных лиц к административной ответственности. </w:t>
      </w:r>
    </w:p>
    <w:p w:rsidR="00AC4FDF" w:rsidRDefault="00AC4FDF" w:rsidP="00AC4FDF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совместного соглашения о сотрудничестве и взаимодействии материалы контрольно-надзорных мероприятий в отношении 3 предприятий и организаций направлены в следственные органы для принятия решения о возбуждении уголовного дела по ст. 145.1 Уголовного кодекса Российской Федерации.</w:t>
      </w:r>
    </w:p>
    <w:p w:rsidR="00AC4FDF" w:rsidRDefault="00AC4FDF" w:rsidP="00AC4FDF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результате принятых Государственной инспекцией труда в Республике Ингушетия мер</w:t>
      </w:r>
      <w:r w:rsidR="003F6A9F">
        <w:rPr>
          <w:rFonts w:ascii="Times New Roman CYR" w:hAnsi="Times New Roman CYR" w:cs="Times New Roman CYR"/>
          <w:color w:val="000000"/>
          <w:sz w:val="28"/>
          <w:szCs w:val="28"/>
        </w:rPr>
        <w:t xml:space="preserve"> инспекторского реагирования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3746 работникам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предприятий и организаций выплачена заработная плата в размере 46,9 млн. рублей, в том числе работникам общеобразовательных учреждений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. Назрань, ГБУ «Республиканский онкологический диспансер», ГУП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Ингушэлектросервис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и др.</w:t>
      </w:r>
    </w:p>
    <w:p w:rsidR="00AC4FDF" w:rsidRDefault="00AC4FDF" w:rsidP="00AC4FDF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настоящее время сохраняется </w:t>
      </w:r>
      <w:r w:rsidRPr="00F03E31">
        <w:rPr>
          <w:rFonts w:ascii="Times New Roman CYR" w:hAnsi="Times New Roman CYR" w:cs="Times New Roman CYR"/>
          <w:color w:val="000000"/>
          <w:sz w:val="28"/>
          <w:szCs w:val="28"/>
        </w:rPr>
        <w:t xml:space="preserve">задолженность по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заработной плате  работникам ГУП </w:t>
      </w:r>
      <w:r>
        <w:rPr>
          <w:color w:val="000000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Ингушавтотранс</w:t>
      </w:r>
      <w:proofErr w:type="spellEnd"/>
      <w:r>
        <w:rPr>
          <w:color w:val="000000"/>
          <w:sz w:val="28"/>
          <w:szCs w:val="28"/>
        </w:rPr>
        <w:t xml:space="preserve">» в размере 5874,0 </w:t>
      </w:r>
      <w:r w:rsidR="00F2048A">
        <w:rPr>
          <w:rFonts w:ascii="Times New Roman CYR" w:hAnsi="Times New Roman CYR" w:cs="Times New Roman CYR"/>
          <w:color w:val="000000"/>
          <w:sz w:val="28"/>
          <w:szCs w:val="28"/>
        </w:rPr>
        <w:t>тысяч рублей.</w:t>
      </w:r>
    </w:p>
    <w:p w:rsidR="00AC4FDF" w:rsidRDefault="00AC4FDF" w:rsidP="00AC4FDF">
      <w:pPr>
        <w:autoSpaceDE w:val="0"/>
        <w:autoSpaceDN w:val="0"/>
        <w:adjustRightInd w:val="0"/>
        <w:ind w:left="-142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 инициативе Государственной инспекции труда в Республике Ингушетия   ежемесячно проводятся заседания Межведомственной комиссии по ликвидации задолженности по заработной плате и легализации трудовых правоотношений Правительства Республики Ингушетия, в ходе которых принимаются меры к ликвидации задолженности по заработной плате.</w:t>
      </w:r>
    </w:p>
    <w:p w:rsidR="00AC4FDF" w:rsidRPr="00AC4FDF" w:rsidRDefault="00AC4FDF" w:rsidP="00AC4FDF">
      <w:pPr>
        <w:autoSpaceDE w:val="0"/>
        <w:autoSpaceDN w:val="0"/>
        <w:adjustRightInd w:val="0"/>
        <w:ind w:left="-142" w:firstLine="720"/>
        <w:jc w:val="both"/>
        <w:rPr>
          <w:rStyle w:val="FontStyle167"/>
          <w:rFonts w:ascii="Times New Roman CYR" w:hAnsi="Times New Roman CYR" w:cs="Times New Roman CYR"/>
          <w:color w:val="000000"/>
          <w:sz w:val="28"/>
          <w:szCs w:val="28"/>
        </w:rPr>
      </w:pPr>
    </w:p>
    <w:p w:rsidR="00156C37" w:rsidRPr="00962EDE" w:rsidRDefault="00813125" w:rsidP="007E199B">
      <w:pPr>
        <w:pStyle w:val="af0"/>
        <w:spacing w:after="0"/>
        <w:ind w:left="-142"/>
        <w:jc w:val="center"/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</w:pPr>
      <w:r w:rsidRPr="00962EDE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>Легализация трудовых отношений</w:t>
      </w:r>
    </w:p>
    <w:p w:rsidR="00BE03F7" w:rsidRPr="00962EDE" w:rsidRDefault="002723C7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Р</w:t>
      </w:r>
      <w:r w:rsidR="00BE03F7" w:rsidRPr="00962EDE">
        <w:rPr>
          <w:sz w:val="28"/>
          <w:szCs w:val="28"/>
        </w:rPr>
        <w:t>ез</w:t>
      </w:r>
      <w:r w:rsidR="00DF2A5C">
        <w:rPr>
          <w:sz w:val="28"/>
          <w:szCs w:val="28"/>
        </w:rPr>
        <w:t xml:space="preserve">ультаты надзорной деятельности </w:t>
      </w:r>
      <w:r w:rsidR="00BE03F7" w:rsidRPr="00962EDE">
        <w:rPr>
          <w:sz w:val="28"/>
          <w:szCs w:val="28"/>
        </w:rPr>
        <w:t xml:space="preserve">свидетельствуют о том, что </w:t>
      </w:r>
      <w:r w:rsidR="003A7802" w:rsidRPr="00962EDE">
        <w:rPr>
          <w:sz w:val="28"/>
          <w:szCs w:val="28"/>
        </w:rPr>
        <w:t>наиболее частыми нарушениями</w:t>
      </w:r>
      <w:r w:rsidR="00BE03F7" w:rsidRPr="00962EDE">
        <w:rPr>
          <w:sz w:val="28"/>
          <w:szCs w:val="28"/>
        </w:rPr>
        <w:t xml:space="preserve"> трудового законодательства, допускаемы</w:t>
      </w:r>
      <w:r w:rsidR="003A7802" w:rsidRPr="00962EDE">
        <w:rPr>
          <w:sz w:val="28"/>
          <w:szCs w:val="28"/>
        </w:rPr>
        <w:t>ми</w:t>
      </w:r>
      <w:r w:rsidR="00BE03F7" w:rsidRPr="00962EDE">
        <w:rPr>
          <w:sz w:val="28"/>
          <w:szCs w:val="28"/>
        </w:rPr>
        <w:t xml:space="preserve"> работо</w:t>
      </w:r>
      <w:r w:rsidR="001900BA">
        <w:rPr>
          <w:sz w:val="28"/>
          <w:szCs w:val="28"/>
        </w:rPr>
        <w:t>дателями, продолжает оставаться</w:t>
      </w:r>
      <w:r w:rsidRPr="00962EDE">
        <w:rPr>
          <w:sz w:val="28"/>
          <w:szCs w:val="28"/>
        </w:rPr>
        <w:t xml:space="preserve"> </w:t>
      </w:r>
      <w:r w:rsidR="00BE03F7" w:rsidRPr="00962EDE">
        <w:rPr>
          <w:sz w:val="28"/>
          <w:szCs w:val="28"/>
        </w:rPr>
        <w:t>ненадлежащее оформление трудовых отношений с работниками либо у</w:t>
      </w:r>
      <w:r w:rsidR="00DF2A5C">
        <w:rPr>
          <w:sz w:val="28"/>
          <w:szCs w:val="28"/>
        </w:rPr>
        <w:t>клонение от их оформления</w:t>
      </w:r>
      <w:r w:rsidR="00BE03F7" w:rsidRPr="00962EDE">
        <w:rPr>
          <w:sz w:val="28"/>
          <w:szCs w:val="28"/>
        </w:rPr>
        <w:t xml:space="preserve">. </w:t>
      </w:r>
    </w:p>
    <w:p w:rsidR="00F2048A" w:rsidRDefault="00BE03F7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 ходе проведения проверок по требованию государственных инспе</w:t>
      </w:r>
      <w:r w:rsidR="002F3AA3">
        <w:rPr>
          <w:sz w:val="28"/>
          <w:szCs w:val="28"/>
        </w:rPr>
        <w:t xml:space="preserve">кторов труда работодателями </w:t>
      </w:r>
      <w:r w:rsidR="00F94750">
        <w:rPr>
          <w:sz w:val="28"/>
          <w:szCs w:val="28"/>
        </w:rPr>
        <w:t>за 9 месяцев</w:t>
      </w:r>
      <w:r w:rsidR="00F2048A">
        <w:rPr>
          <w:sz w:val="28"/>
          <w:szCs w:val="28"/>
        </w:rPr>
        <w:t xml:space="preserve"> 2017 года выявлены 288</w:t>
      </w:r>
      <w:r w:rsidR="002F3AA3">
        <w:rPr>
          <w:sz w:val="28"/>
          <w:szCs w:val="28"/>
        </w:rPr>
        <w:t xml:space="preserve"> работник</w:t>
      </w:r>
      <w:r w:rsidR="00F2048A">
        <w:rPr>
          <w:sz w:val="28"/>
          <w:szCs w:val="28"/>
        </w:rPr>
        <w:t>ов</w:t>
      </w:r>
      <w:r w:rsidR="00DF2A5C">
        <w:rPr>
          <w:sz w:val="28"/>
          <w:szCs w:val="28"/>
        </w:rPr>
        <w:t>, с которыми не заключены трудовые договоры в письменной форме.</w:t>
      </w:r>
      <w:r w:rsidR="001900BA">
        <w:rPr>
          <w:sz w:val="28"/>
          <w:szCs w:val="28"/>
        </w:rPr>
        <w:t xml:space="preserve"> По требованию Государственной инспекции труда в Республике Ингушетия за</w:t>
      </w:r>
      <w:r w:rsidR="00F2048A">
        <w:rPr>
          <w:sz w:val="28"/>
          <w:szCs w:val="28"/>
        </w:rPr>
        <w:t>ключены трудовые договоры  с 262</w:t>
      </w:r>
      <w:r w:rsidR="001900BA">
        <w:rPr>
          <w:sz w:val="28"/>
          <w:szCs w:val="28"/>
        </w:rPr>
        <w:t xml:space="preserve"> работниками.</w:t>
      </w:r>
      <w:r w:rsidR="00F2048A">
        <w:rPr>
          <w:sz w:val="28"/>
          <w:szCs w:val="28"/>
        </w:rPr>
        <w:t xml:space="preserve"> </w:t>
      </w:r>
    </w:p>
    <w:p w:rsidR="00DF2A5C" w:rsidRDefault="00F94750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основном, нарушения выявляются в организациях строительной отрасли, руководители которых практикуют использование нелегальной рабочей силы без оформления трудовых отношений и выплатой «серой» заработной платы.</w:t>
      </w:r>
    </w:p>
    <w:p w:rsidR="00F94750" w:rsidRDefault="00F94750" w:rsidP="00F94750">
      <w:pPr>
        <w:autoSpaceDE w:val="0"/>
        <w:autoSpaceDN w:val="0"/>
        <w:adjustRightInd w:val="0"/>
        <w:ind w:left="-142"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Проводится также информационная акция -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горячая линия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связи с населением в условиях оперативного принятия необходимых мер воздействия на работодателей на восстановление нарушенных прав граждан в сфере легализации заработной платы и трудовых отношений. Все заявления граждан рассматриваются в установленные сроки, выдаются предписания об устранении выявленных нарушений, виновные в нарушении трудовых прав работников привлекаются к административной ответственности. </w:t>
      </w:r>
    </w:p>
    <w:p w:rsidR="002723C7" w:rsidRPr="00962EDE" w:rsidRDefault="002723C7" w:rsidP="00FD42AF">
      <w:pPr>
        <w:spacing w:line="276" w:lineRule="auto"/>
        <w:jc w:val="both"/>
        <w:rPr>
          <w:sz w:val="28"/>
          <w:szCs w:val="28"/>
        </w:rPr>
      </w:pPr>
    </w:p>
    <w:p w:rsidR="00813125" w:rsidRPr="00962EDE" w:rsidRDefault="00813125" w:rsidP="007E199B">
      <w:pPr>
        <w:spacing w:line="276" w:lineRule="auto"/>
        <w:ind w:left="-142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Трудовой договор</w:t>
      </w:r>
    </w:p>
    <w:p w:rsidR="00BE03F7" w:rsidRPr="00962EDE" w:rsidRDefault="00BE03F7" w:rsidP="007E199B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spacing w:line="276" w:lineRule="auto"/>
        <w:ind w:left="-142" w:firstLine="709"/>
        <w:jc w:val="both"/>
        <w:textAlignment w:val="baseline"/>
        <w:rPr>
          <w:sz w:val="28"/>
          <w:szCs w:val="28"/>
        </w:rPr>
      </w:pPr>
      <w:r w:rsidRPr="00962EDE">
        <w:rPr>
          <w:sz w:val="28"/>
          <w:szCs w:val="28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части 2 статьи 57 ТК РФ (отсутствие в трудовых договорах обязательных условий (оплаты труда, включая надбавки за непрерывный трудовой стаж и </w:t>
      </w:r>
      <w:proofErr w:type="gramStart"/>
      <w:r w:rsidRPr="00962EDE">
        <w:rPr>
          <w:rFonts w:ascii="Times New Roman" w:hAnsi="Times New Roman"/>
          <w:sz w:val="28"/>
          <w:szCs w:val="28"/>
        </w:rPr>
        <w:t>другие</w:t>
      </w:r>
      <w:proofErr w:type="gramEnd"/>
      <w:r w:rsidRPr="00962EDE">
        <w:rPr>
          <w:rFonts w:ascii="Times New Roman" w:hAnsi="Times New Roman"/>
          <w:sz w:val="28"/>
          <w:szCs w:val="28"/>
        </w:rPr>
        <w:t xml:space="preserve"> стимулирующие и компенсирующие надбавки, </w:t>
      </w:r>
      <w:r w:rsidRPr="00962EDE">
        <w:rPr>
          <w:rFonts w:ascii="Times New Roman" w:hAnsi="Times New Roman"/>
          <w:sz w:val="28"/>
          <w:szCs w:val="28"/>
        </w:rPr>
        <w:lastRenderedPageBreak/>
        <w:t>определения режима труда и отдыха, даты начала работы, идентификационного номера налогоплательщика, срока действия трудового договора и др.);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i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  <w:lang w:eastAsia="ar-SA"/>
        </w:rPr>
        <w:t xml:space="preserve">части 2 статьи 58 </w:t>
      </w:r>
      <w:r w:rsidRPr="00962EDE">
        <w:rPr>
          <w:rFonts w:ascii="Times New Roman" w:hAnsi="Times New Roman"/>
          <w:sz w:val="28"/>
          <w:szCs w:val="28"/>
        </w:rPr>
        <w:t>ТК РФ (заключение срочных трудовых договоров без достаточных правовых оснований);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BE03F7" w:rsidRPr="00962EDE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статей 86, 87 ТК РФ (отсутствие регламентированного порядка хранения и использования персональных данных работников);</w:t>
      </w:r>
    </w:p>
    <w:p w:rsidR="00BE03F7" w:rsidRDefault="00BE03F7" w:rsidP="007E199B">
      <w:pPr>
        <w:pStyle w:val="af0"/>
        <w:numPr>
          <w:ilvl w:val="0"/>
          <w:numId w:val="15"/>
        </w:numPr>
        <w:suppressAutoHyphens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</w:t>
      </w:r>
      <w:r w:rsidR="001900BA">
        <w:rPr>
          <w:rFonts w:ascii="Times New Roman" w:hAnsi="Times New Roman"/>
          <w:sz w:val="28"/>
          <w:szCs w:val="28"/>
        </w:rPr>
        <w:t>сия на отправление ее по почте).</w:t>
      </w:r>
    </w:p>
    <w:p w:rsidR="001900BA" w:rsidRPr="001900BA" w:rsidRDefault="001900BA" w:rsidP="007E199B">
      <w:pPr>
        <w:pStyle w:val="af0"/>
        <w:suppressAutoHyphens/>
        <w:spacing w:after="0"/>
        <w:ind w:left="-14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контрольно-надзорных мероприяти</w:t>
      </w:r>
      <w:r w:rsidR="002F3AA3">
        <w:rPr>
          <w:rFonts w:ascii="Times New Roman" w:hAnsi="Times New Roman"/>
          <w:sz w:val="28"/>
          <w:szCs w:val="28"/>
        </w:rPr>
        <w:t xml:space="preserve">й за отчетный период </w:t>
      </w:r>
      <w:proofErr w:type="gramStart"/>
      <w:r w:rsidR="002F3AA3">
        <w:rPr>
          <w:rFonts w:ascii="Times New Roman" w:hAnsi="Times New Roman"/>
          <w:sz w:val="28"/>
          <w:szCs w:val="28"/>
        </w:rPr>
        <w:t>выявлены</w:t>
      </w:r>
      <w:proofErr w:type="gramEnd"/>
      <w:r w:rsidR="002F3AA3">
        <w:rPr>
          <w:rFonts w:ascii="Times New Roman" w:hAnsi="Times New Roman"/>
          <w:sz w:val="28"/>
          <w:szCs w:val="28"/>
        </w:rPr>
        <w:t xml:space="preserve"> 86</w:t>
      </w:r>
      <w:r>
        <w:rPr>
          <w:rFonts w:ascii="Times New Roman" w:hAnsi="Times New Roman"/>
          <w:sz w:val="28"/>
          <w:szCs w:val="28"/>
        </w:rPr>
        <w:t xml:space="preserve"> нарушений по вопросам, связанным с ненадлежащим оформлением трудовых договоров.</w:t>
      </w:r>
    </w:p>
    <w:p w:rsidR="00BE03F7" w:rsidRPr="00962EDE" w:rsidRDefault="001900BA" w:rsidP="007E199B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последнее время</w:t>
      </w:r>
      <w:r w:rsidR="00BE03F7" w:rsidRPr="00962EDE">
        <w:rPr>
          <w:sz w:val="28"/>
          <w:szCs w:val="28"/>
        </w:rPr>
        <w:t xml:space="preserve">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</w:t>
      </w:r>
      <w:r>
        <w:rPr>
          <w:sz w:val="28"/>
          <w:szCs w:val="28"/>
        </w:rPr>
        <w:t>правового характера при наличии признаков</w:t>
      </w:r>
      <w:r w:rsidR="00BE03F7" w:rsidRPr="00962EDE">
        <w:rPr>
          <w:sz w:val="28"/>
          <w:szCs w:val="28"/>
        </w:rPr>
        <w:t xml:space="preserve">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</w:t>
      </w:r>
      <w:r w:rsidR="00156C37">
        <w:rPr>
          <w:sz w:val="28"/>
          <w:szCs w:val="28"/>
        </w:rPr>
        <w:t>арактер поручаемой работы и др</w:t>
      </w:r>
      <w:r w:rsidR="00BE03F7" w:rsidRPr="00962EDE">
        <w:rPr>
          <w:sz w:val="28"/>
          <w:szCs w:val="28"/>
        </w:rPr>
        <w:t xml:space="preserve">. </w:t>
      </w:r>
    </w:p>
    <w:p w:rsidR="00BE03F7" w:rsidRPr="00962EDE" w:rsidRDefault="00BE03F7" w:rsidP="007E199B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 Основные вопросы, с которыми работники обращаются в суд, связаны, в основном, с </w:t>
      </w:r>
      <w:r w:rsidR="001900BA">
        <w:rPr>
          <w:sz w:val="28"/>
          <w:szCs w:val="28"/>
        </w:rPr>
        <w:t>установлением фактов</w:t>
      </w:r>
      <w:r w:rsidRPr="00962EDE">
        <w:rPr>
          <w:sz w:val="28"/>
          <w:szCs w:val="28"/>
        </w:rPr>
        <w:t xml:space="preserve"> трудовых отношений и</w:t>
      </w:r>
      <w:r w:rsidR="001900BA">
        <w:rPr>
          <w:sz w:val="28"/>
          <w:szCs w:val="28"/>
        </w:rPr>
        <w:t xml:space="preserve"> суды обязывают работодателей оформить трудовые</w:t>
      </w:r>
      <w:r w:rsidRPr="00962EDE">
        <w:rPr>
          <w:sz w:val="28"/>
          <w:szCs w:val="28"/>
        </w:rPr>
        <w:t xml:space="preserve"> отношения в соответствии с действующим законодательством.</w:t>
      </w:r>
    </w:p>
    <w:p w:rsidR="00FD42AF" w:rsidRDefault="00FD42AF" w:rsidP="00F2048A">
      <w:pPr>
        <w:suppressAutoHyphens/>
        <w:spacing w:line="276" w:lineRule="auto"/>
        <w:rPr>
          <w:b/>
          <w:i/>
          <w:sz w:val="28"/>
          <w:szCs w:val="28"/>
        </w:rPr>
      </w:pPr>
    </w:p>
    <w:p w:rsidR="00F3600B" w:rsidRDefault="00F3600B" w:rsidP="007E199B">
      <w:pPr>
        <w:suppressAutoHyphens/>
        <w:spacing w:line="276" w:lineRule="auto"/>
        <w:ind w:left="-142"/>
        <w:jc w:val="center"/>
        <w:rPr>
          <w:b/>
          <w:i/>
          <w:sz w:val="28"/>
          <w:szCs w:val="28"/>
        </w:rPr>
      </w:pPr>
    </w:p>
    <w:p w:rsidR="00813125" w:rsidRPr="00962EDE" w:rsidRDefault="00813125" w:rsidP="007E199B">
      <w:pPr>
        <w:suppressAutoHyphens/>
        <w:spacing w:line="276" w:lineRule="auto"/>
        <w:ind w:left="-142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lastRenderedPageBreak/>
        <w:t>Охрана труда и несчастные случаи</w:t>
      </w:r>
    </w:p>
    <w:p w:rsidR="002D5D42" w:rsidRPr="00962EDE" w:rsidRDefault="00156C37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инспекцией труда</w:t>
      </w:r>
      <w:r w:rsidR="00F2048A">
        <w:rPr>
          <w:sz w:val="28"/>
          <w:szCs w:val="28"/>
        </w:rPr>
        <w:t xml:space="preserve"> в Республике Ингушетия</w:t>
      </w:r>
      <w:r>
        <w:rPr>
          <w:sz w:val="28"/>
          <w:szCs w:val="28"/>
        </w:rPr>
        <w:t xml:space="preserve"> продолжено</w:t>
      </w:r>
      <w:r w:rsidR="002D5D42" w:rsidRPr="00962EDE">
        <w:rPr>
          <w:sz w:val="28"/>
          <w:szCs w:val="28"/>
        </w:rPr>
        <w:t xml:space="preserve"> осуществление системного государственного надзора и </w:t>
      </w:r>
      <w:proofErr w:type="gramStart"/>
      <w:r w:rsidR="002D5D42" w:rsidRPr="00962EDE">
        <w:rPr>
          <w:sz w:val="28"/>
          <w:szCs w:val="28"/>
        </w:rPr>
        <w:t>контроля за</w:t>
      </w:r>
      <w:proofErr w:type="gramEnd"/>
      <w:r w:rsidR="002D5D42" w:rsidRPr="00962EDE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>
        <w:rPr>
          <w:sz w:val="28"/>
          <w:szCs w:val="28"/>
        </w:rPr>
        <w:t>, в том числе в сфере</w:t>
      </w:r>
      <w:r w:rsidR="00FB5D93" w:rsidRPr="00962EDE">
        <w:rPr>
          <w:sz w:val="28"/>
          <w:szCs w:val="28"/>
        </w:rPr>
        <w:t xml:space="preserve"> охраны труда.</w:t>
      </w:r>
    </w:p>
    <w:p w:rsidR="002D5D42" w:rsidRPr="00962EDE" w:rsidRDefault="00BF788B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общего количества</w:t>
      </w:r>
      <w:r w:rsidR="00156C37">
        <w:rPr>
          <w:sz w:val="28"/>
          <w:szCs w:val="28"/>
        </w:rPr>
        <w:t xml:space="preserve"> нарушений</w:t>
      </w:r>
      <w:r>
        <w:rPr>
          <w:sz w:val="28"/>
          <w:szCs w:val="28"/>
        </w:rPr>
        <w:t xml:space="preserve"> выявлены также нарушения</w:t>
      </w:r>
      <w:r w:rsidR="00156C37">
        <w:rPr>
          <w:sz w:val="28"/>
          <w:szCs w:val="28"/>
        </w:rPr>
        <w:t xml:space="preserve"> </w:t>
      </w:r>
      <w:r w:rsidR="002D5D42" w:rsidRPr="00962EDE">
        <w:rPr>
          <w:sz w:val="28"/>
          <w:szCs w:val="28"/>
        </w:rPr>
        <w:t>по вопросам расследования, оформления и учета несчастных случаев на производстве</w:t>
      </w:r>
      <w:r w:rsidR="002F3AA3">
        <w:rPr>
          <w:sz w:val="28"/>
          <w:szCs w:val="28"/>
        </w:rPr>
        <w:t>, обучения и инструктировани</w:t>
      </w:r>
      <w:r>
        <w:rPr>
          <w:sz w:val="28"/>
          <w:szCs w:val="28"/>
        </w:rPr>
        <w:t>я по вопросам охраны труда</w:t>
      </w:r>
      <w:r w:rsidR="002D5D42" w:rsidRPr="00962EDE">
        <w:rPr>
          <w:sz w:val="28"/>
          <w:szCs w:val="28"/>
        </w:rPr>
        <w:t>.</w:t>
      </w:r>
    </w:p>
    <w:p w:rsidR="00307AD7" w:rsidRDefault="002D5D42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организациях, обеспечение максимального охвата проверяемых предприятий.</w:t>
      </w:r>
      <w:r w:rsidR="00BF788B">
        <w:rPr>
          <w:sz w:val="28"/>
          <w:szCs w:val="28"/>
        </w:rPr>
        <w:t xml:space="preserve"> За 9 месяцев</w:t>
      </w:r>
      <w:r w:rsidR="00307AD7">
        <w:rPr>
          <w:sz w:val="28"/>
          <w:szCs w:val="28"/>
        </w:rPr>
        <w:t xml:space="preserve"> </w:t>
      </w:r>
      <w:r w:rsidR="00BF788B">
        <w:rPr>
          <w:sz w:val="28"/>
          <w:szCs w:val="28"/>
        </w:rPr>
        <w:t>2017г. проведено расследование 6</w:t>
      </w:r>
      <w:r w:rsidR="00307AD7">
        <w:rPr>
          <w:sz w:val="28"/>
          <w:szCs w:val="28"/>
        </w:rPr>
        <w:t xml:space="preserve"> несчастных случаев на производстве</w:t>
      </w:r>
      <w:r w:rsidR="002F3AA3">
        <w:rPr>
          <w:sz w:val="28"/>
          <w:szCs w:val="28"/>
        </w:rPr>
        <w:t>, в том чис</w:t>
      </w:r>
      <w:r w:rsidR="00BF788B">
        <w:rPr>
          <w:sz w:val="28"/>
          <w:szCs w:val="28"/>
        </w:rPr>
        <w:t>ле 1 - со смертельным исходом, 5</w:t>
      </w:r>
      <w:r w:rsidR="002F3AA3">
        <w:rPr>
          <w:sz w:val="28"/>
          <w:szCs w:val="28"/>
        </w:rPr>
        <w:t xml:space="preserve"> -</w:t>
      </w:r>
      <w:r w:rsidR="000C02BB">
        <w:rPr>
          <w:sz w:val="28"/>
          <w:szCs w:val="28"/>
        </w:rPr>
        <w:t xml:space="preserve"> с тяжелым исходом.</w:t>
      </w:r>
      <w:r w:rsidR="00F3600B">
        <w:rPr>
          <w:sz w:val="28"/>
          <w:szCs w:val="28"/>
        </w:rPr>
        <w:t xml:space="preserve"> В настоящее время проводится</w:t>
      </w:r>
      <w:r w:rsidR="00BF788B">
        <w:rPr>
          <w:sz w:val="28"/>
          <w:szCs w:val="28"/>
        </w:rPr>
        <w:t xml:space="preserve"> расследование несчастного случая на производстве</w:t>
      </w:r>
      <w:r w:rsidR="00F3600B" w:rsidRPr="00F3600B">
        <w:rPr>
          <w:sz w:val="28"/>
          <w:szCs w:val="28"/>
        </w:rPr>
        <w:t xml:space="preserve"> </w:t>
      </w:r>
      <w:r w:rsidR="00F3600B">
        <w:rPr>
          <w:sz w:val="28"/>
          <w:szCs w:val="28"/>
        </w:rPr>
        <w:t xml:space="preserve">при взрыве на нефтебазе в </w:t>
      </w:r>
      <w:proofErr w:type="gramStart"/>
      <w:r w:rsidR="00F3600B">
        <w:rPr>
          <w:sz w:val="28"/>
          <w:szCs w:val="28"/>
        </w:rPr>
        <w:t>г</w:t>
      </w:r>
      <w:proofErr w:type="gramEnd"/>
      <w:r w:rsidR="00F3600B">
        <w:rPr>
          <w:sz w:val="28"/>
          <w:szCs w:val="28"/>
        </w:rPr>
        <w:t xml:space="preserve">. </w:t>
      </w:r>
      <w:proofErr w:type="spellStart"/>
      <w:r w:rsidR="00F3600B">
        <w:rPr>
          <w:sz w:val="28"/>
          <w:szCs w:val="28"/>
        </w:rPr>
        <w:t>Сунжа</w:t>
      </w:r>
      <w:proofErr w:type="spellEnd"/>
      <w:r w:rsidR="00F3600B">
        <w:rPr>
          <w:sz w:val="28"/>
          <w:szCs w:val="28"/>
        </w:rPr>
        <w:t>.</w:t>
      </w:r>
      <w:r w:rsidR="00BF788B">
        <w:rPr>
          <w:sz w:val="28"/>
          <w:szCs w:val="28"/>
        </w:rPr>
        <w:t>, в результате которого постр</w:t>
      </w:r>
      <w:r w:rsidR="00F3600B">
        <w:rPr>
          <w:sz w:val="28"/>
          <w:szCs w:val="28"/>
        </w:rPr>
        <w:t>адали три человека, двое из них</w:t>
      </w:r>
      <w:r w:rsidR="00BF788B">
        <w:rPr>
          <w:sz w:val="28"/>
          <w:szCs w:val="28"/>
        </w:rPr>
        <w:t xml:space="preserve"> погибли</w:t>
      </w:r>
      <w:r w:rsidR="00F3600B">
        <w:rPr>
          <w:sz w:val="28"/>
          <w:szCs w:val="28"/>
        </w:rPr>
        <w:t>.</w:t>
      </w:r>
      <w:r w:rsidR="00BF788B">
        <w:rPr>
          <w:sz w:val="28"/>
          <w:szCs w:val="28"/>
        </w:rPr>
        <w:t xml:space="preserve"> </w:t>
      </w:r>
    </w:p>
    <w:p w:rsidR="00693B87" w:rsidRPr="00962EDE" w:rsidRDefault="00693B87" w:rsidP="007E199B">
      <w:pPr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Анализ показателей распределения количества несчастных случаев с тяжелыми последствиями в зависимости от вида (типа) показывает, что наибольшее количество происходит по следующим видам (типам).</w:t>
      </w:r>
    </w:p>
    <w:p w:rsidR="00693B87" w:rsidRPr="00962EDE" w:rsidRDefault="00693B87" w:rsidP="007E199B">
      <w:pPr>
        <w:ind w:left="-142" w:firstLine="851"/>
        <w:rPr>
          <w:sz w:val="28"/>
          <w:szCs w:val="28"/>
        </w:rPr>
      </w:pPr>
      <w:r w:rsidRPr="00962EDE">
        <w:rPr>
          <w:sz w:val="28"/>
          <w:szCs w:val="28"/>
        </w:rPr>
        <w:t>Тяжелые несчастные случаи:</w:t>
      </w:r>
    </w:p>
    <w:p w:rsidR="00693B87" w:rsidRPr="00962EDE" w:rsidRDefault="00693B87" w:rsidP="007E199B">
      <w:pPr>
        <w:widowControl w:val="0"/>
        <w:numPr>
          <w:ilvl w:val="0"/>
          <w:numId w:val="30"/>
        </w:numPr>
        <w:suppressAutoHyphens/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падение пост</w:t>
      </w:r>
      <w:r w:rsidR="001E1569">
        <w:rPr>
          <w:sz w:val="28"/>
          <w:szCs w:val="28"/>
        </w:rPr>
        <w:t>рад</w:t>
      </w:r>
      <w:r w:rsidR="00BF788B">
        <w:rPr>
          <w:sz w:val="28"/>
          <w:szCs w:val="28"/>
        </w:rPr>
        <w:t>авших, в том числе  с высоты - 4 случая (67</w:t>
      </w:r>
      <w:r w:rsidRPr="00962EDE">
        <w:rPr>
          <w:sz w:val="28"/>
          <w:szCs w:val="28"/>
        </w:rPr>
        <w:t xml:space="preserve"> %); </w:t>
      </w:r>
    </w:p>
    <w:p w:rsidR="00693B87" w:rsidRPr="00962EDE" w:rsidRDefault="000C02BB" w:rsidP="007E199B">
      <w:pPr>
        <w:widowControl w:val="0"/>
        <w:numPr>
          <w:ilvl w:val="0"/>
          <w:numId w:val="30"/>
        </w:numPr>
        <w:suppressAutoHyphens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1569">
        <w:rPr>
          <w:sz w:val="28"/>
          <w:szCs w:val="28"/>
        </w:rPr>
        <w:t>дорожно-трансп</w:t>
      </w:r>
      <w:r w:rsidR="00BF788B">
        <w:rPr>
          <w:sz w:val="28"/>
          <w:szCs w:val="28"/>
        </w:rPr>
        <w:t>ортное происшествие - 2 случая (33</w:t>
      </w:r>
      <w:r w:rsidR="00693B87" w:rsidRPr="00962EDE">
        <w:rPr>
          <w:sz w:val="28"/>
          <w:szCs w:val="28"/>
        </w:rPr>
        <w:t xml:space="preserve"> %);</w:t>
      </w:r>
    </w:p>
    <w:p w:rsidR="000C02BB" w:rsidRDefault="000C02BB" w:rsidP="007E199B">
      <w:pPr>
        <w:ind w:left="-142"/>
        <w:rPr>
          <w:i/>
          <w:sz w:val="28"/>
          <w:szCs w:val="28"/>
        </w:rPr>
      </w:pPr>
    </w:p>
    <w:p w:rsidR="00693B87" w:rsidRPr="00962EDE" w:rsidRDefault="00693B87" w:rsidP="007E199B">
      <w:pPr>
        <w:ind w:left="-142"/>
        <w:jc w:val="center"/>
        <w:rPr>
          <w:i/>
          <w:sz w:val="28"/>
          <w:szCs w:val="28"/>
        </w:rPr>
      </w:pPr>
      <w:r w:rsidRPr="00962EDE">
        <w:rPr>
          <w:i/>
          <w:sz w:val="28"/>
          <w:szCs w:val="28"/>
        </w:rPr>
        <w:t>Причины производственного травматизма</w:t>
      </w:r>
    </w:p>
    <w:p w:rsidR="00693B87" w:rsidRPr="00962EDE" w:rsidRDefault="00693B87" w:rsidP="007E199B">
      <w:pPr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Анализ показателей распределения количества несчастных случаев с тяжелыми последствиями в зависимости от причины показывает, что наибольшее количество происходит по следующим причинам.</w:t>
      </w:r>
    </w:p>
    <w:p w:rsidR="00693B87" w:rsidRPr="00962EDE" w:rsidRDefault="00693B87" w:rsidP="007E199B">
      <w:pPr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 тяжелых несчастных случаях:</w:t>
      </w:r>
    </w:p>
    <w:p w:rsidR="00693B87" w:rsidRPr="00962EDE" w:rsidRDefault="00693B87" w:rsidP="007E199B">
      <w:pPr>
        <w:widowControl w:val="0"/>
        <w:numPr>
          <w:ilvl w:val="0"/>
          <w:numId w:val="32"/>
        </w:numPr>
        <w:suppressAutoHyphens/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неудовлетворительная орган</w:t>
      </w:r>
      <w:r w:rsidR="001E1569">
        <w:rPr>
          <w:sz w:val="28"/>
          <w:szCs w:val="28"/>
        </w:rPr>
        <w:t>изация производства работ - 1</w:t>
      </w:r>
      <w:r w:rsidR="005F32FF" w:rsidRPr="00962EDE">
        <w:rPr>
          <w:sz w:val="28"/>
          <w:szCs w:val="28"/>
        </w:rPr>
        <w:t xml:space="preserve"> </w:t>
      </w:r>
      <w:r w:rsidR="00BF788B">
        <w:rPr>
          <w:sz w:val="28"/>
          <w:szCs w:val="28"/>
        </w:rPr>
        <w:t>случай (17</w:t>
      </w:r>
      <w:r w:rsidRPr="00962EDE">
        <w:rPr>
          <w:sz w:val="28"/>
          <w:szCs w:val="28"/>
        </w:rPr>
        <w:t xml:space="preserve"> %)</w:t>
      </w:r>
      <w:r w:rsidR="001E1569">
        <w:rPr>
          <w:sz w:val="28"/>
          <w:szCs w:val="28"/>
        </w:rPr>
        <w:t>, невнимательность и неосторожн</w:t>
      </w:r>
      <w:r w:rsidR="00E020DC">
        <w:rPr>
          <w:sz w:val="28"/>
          <w:szCs w:val="28"/>
        </w:rPr>
        <w:t>ость пострадавших - 3 случая (50</w:t>
      </w:r>
      <w:r w:rsidR="001E1569">
        <w:rPr>
          <w:sz w:val="28"/>
          <w:szCs w:val="28"/>
        </w:rPr>
        <w:t>%)</w:t>
      </w:r>
      <w:r w:rsidR="00BF788B">
        <w:rPr>
          <w:sz w:val="28"/>
          <w:szCs w:val="28"/>
        </w:rPr>
        <w:t xml:space="preserve">, несоблюдение правил дорожного движения </w:t>
      </w:r>
      <w:r w:rsidR="00E020DC">
        <w:rPr>
          <w:sz w:val="28"/>
          <w:szCs w:val="28"/>
        </w:rPr>
        <w:t>-</w:t>
      </w:r>
      <w:r w:rsidR="00BF788B">
        <w:rPr>
          <w:sz w:val="28"/>
          <w:szCs w:val="28"/>
        </w:rPr>
        <w:t xml:space="preserve"> </w:t>
      </w:r>
      <w:r w:rsidR="00E020DC">
        <w:rPr>
          <w:sz w:val="28"/>
          <w:szCs w:val="28"/>
        </w:rPr>
        <w:t>2 случая (33%).</w:t>
      </w:r>
      <w:r w:rsidRPr="00962EDE">
        <w:rPr>
          <w:sz w:val="28"/>
          <w:szCs w:val="28"/>
        </w:rPr>
        <w:t xml:space="preserve"> </w:t>
      </w:r>
    </w:p>
    <w:p w:rsidR="00693B87" w:rsidRPr="00962EDE" w:rsidRDefault="00693B87" w:rsidP="007E199B">
      <w:pPr>
        <w:ind w:left="-142" w:firstLine="851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Таким обр</w:t>
      </w:r>
      <w:r w:rsidR="001E1569">
        <w:rPr>
          <w:sz w:val="28"/>
          <w:szCs w:val="28"/>
        </w:rPr>
        <w:t>азом, высокий уровень травматизма</w:t>
      </w:r>
      <w:r w:rsidRPr="00962EDE">
        <w:rPr>
          <w:sz w:val="28"/>
          <w:szCs w:val="28"/>
        </w:rPr>
        <w:t xml:space="preserve"> от организационных причин вызван низким качеством организации работ административно-техническим персоналом, а также отсутствием </w:t>
      </w:r>
      <w:proofErr w:type="gramStart"/>
      <w:r w:rsidRPr="00962EDE">
        <w:rPr>
          <w:sz w:val="28"/>
          <w:szCs w:val="28"/>
        </w:rPr>
        <w:t>контроля за</w:t>
      </w:r>
      <w:proofErr w:type="gramEnd"/>
      <w:r w:rsidRPr="00962EDE">
        <w:rPr>
          <w:sz w:val="28"/>
          <w:szCs w:val="28"/>
        </w:rPr>
        <w:t xml:space="preserve"> работниками.</w:t>
      </w:r>
    </w:p>
    <w:p w:rsidR="002D5D42" w:rsidRPr="00962EDE" w:rsidRDefault="002D5D42" w:rsidP="007E199B">
      <w:pPr>
        <w:pStyle w:val="af0"/>
        <w:tabs>
          <w:tab w:val="left" w:pos="993"/>
        </w:tabs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Для повышения эффективности мониторинга уровня производственного травматизма утвержден приказ </w:t>
      </w:r>
      <w:proofErr w:type="spellStart"/>
      <w:r w:rsidRPr="00962EDE">
        <w:rPr>
          <w:rFonts w:ascii="Times New Roman" w:hAnsi="Times New Roman"/>
          <w:sz w:val="28"/>
          <w:szCs w:val="28"/>
        </w:rPr>
        <w:t>Роструда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от 05.12.2016 </w:t>
      </w:r>
      <w:r w:rsidRPr="00962EDE">
        <w:rPr>
          <w:rFonts w:ascii="Times New Roman" w:hAnsi="Times New Roman"/>
          <w:sz w:val="28"/>
          <w:szCs w:val="28"/>
        </w:rPr>
        <w:br/>
        <w:t>№ 494 «Об утверждении Порядка проведения анализа состояния и причин производственного травматизма и предложений по его профилактики в Российской Федерации», в соответствии с которым проводится полугодовой анализ производственного травматизма в Российской Федерации.</w:t>
      </w:r>
    </w:p>
    <w:p w:rsidR="005F32FF" w:rsidRPr="00962EDE" w:rsidRDefault="005F32FF" w:rsidP="007E199B">
      <w:pPr>
        <w:pStyle w:val="af0"/>
        <w:tabs>
          <w:tab w:val="left" w:pos="993"/>
        </w:tabs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813125" w:rsidRPr="00962EDE" w:rsidRDefault="00813125" w:rsidP="007E199B">
      <w:pPr>
        <w:pStyle w:val="af0"/>
        <w:tabs>
          <w:tab w:val="left" w:pos="0"/>
        </w:tabs>
        <w:spacing w:after="0"/>
        <w:ind w:left="-142"/>
        <w:jc w:val="center"/>
        <w:rPr>
          <w:rFonts w:ascii="Times New Roman" w:hAnsi="Times New Roman"/>
          <w:b/>
          <w:i/>
          <w:sz w:val="28"/>
          <w:szCs w:val="28"/>
        </w:rPr>
      </w:pPr>
      <w:r w:rsidRPr="00962EDE">
        <w:rPr>
          <w:rFonts w:ascii="Times New Roman" w:hAnsi="Times New Roman"/>
          <w:b/>
          <w:i/>
          <w:sz w:val="28"/>
          <w:szCs w:val="28"/>
        </w:rPr>
        <w:t>Специальная оценка условий труда</w:t>
      </w:r>
    </w:p>
    <w:p w:rsidR="002D5D42" w:rsidRPr="00962EDE" w:rsidRDefault="00813125" w:rsidP="007E199B">
      <w:pPr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</w:t>
      </w:r>
      <w:r w:rsidR="00E020DC">
        <w:rPr>
          <w:sz w:val="28"/>
          <w:szCs w:val="28"/>
        </w:rPr>
        <w:t xml:space="preserve"> 2017 году</w:t>
      </w:r>
      <w:r w:rsidR="002D5D42" w:rsidRPr="00962EDE">
        <w:rPr>
          <w:sz w:val="28"/>
          <w:szCs w:val="28"/>
        </w:rPr>
        <w:t xml:space="preserve"> </w:t>
      </w:r>
      <w:r w:rsidR="000C02BB">
        <w:rPr>
          <w:sz w:val="28"/>
          <w:szCs w:val="28"/>
        </w:rPr>
        <w:t xml:space="preserve">Государственной инспекцией труда в </w:t>
      </w:r>
      <w:r w:rsidR="00E020DC">
        <w:rPr>
          <w:sz w:val="28"/>
          <w:szCs w:val="28"/>
        </w:rPr>
        <w:t>Республике Ингушетия выявлено более 100 нарушений</w:t>
      </w:r>
      <w:r w:rsidR="002D5D42" w:rsidRPr="00962EDE">
        <w:rPr>
          <w:sz w:val="28"/>
          <w:szCs w:val="28"/>
        </w:rPr>
        <w:t xml:space="preserve"> установленного порядка проведения СОУТ на рабочих местах.</w:t>
      </w:r>
    </w:p>
    <w:p w:rsidR="002D5D42" w:rsidRPr="00962EDE" w:rsidRDefault="00E020DC" w:rsidP="007E199B">
      <w:pPr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нарушениями </w:t>
      </w:r>
      <w:r w:rsidR="002D5D42" w:rsidRPr="00962EDE">
        <w:rPr>
          <w:sz w:val="28"/>
          <w:szCs w:val="28"/>
        </w:rPr>
        <w:t>при проверке хозяйствующих субъектов по вопросам оценки условий тру</w:t>
      </w:r>
      <w:r>
        <w:rPr>
          <w:sz w:val="28"/>
          <w:szCs w:val="28"/>
        </w:rPr>
        <w:t>да, являются</w:t>
      </w:r>
      <w:r w:rsidR="002D5D42" w:rsidRPr="00962EDE">
        <w:rPr>
          <w:sz w:val="28"/>
          <w:szCs w:val="28"/>
        </w:rPr>
        <w:t>:</w:t>
      </w:r>
    </w:p>
    <w:p w:rsidR="002D5D42" w:rsidRPr="00962EDE" w:rsidRDefault="002D5D42" w:rsidP="007E199B">
      <w:pPr>
        <w:pStyle w:val="af0"/>
        <w:numPr>
          <w:ilvl w:val="0"/>
          <w:numId w:val="18"/>
        </w:numPr>
        <w:spacing w:after="0"/>
        <w:ind w:left="-142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962EDE">
        <w:rPr>
          <w:rFonts w:ascii="Times New Roman" w:hAnsi="Times New Roman"/>
          <w:spacing w:val="-2"/>
          <w:sz w:val="28"/>
          <w:szCs w:val="28"/>
        </w:rPr>
        <w:t>непроведение</w:t>
      </w:r>
      <w:proofErr w:type="spellEnd"/>
      <w:r w:rsidRPr="00962EDE">
        <w:rPr>
          <w:rFonts w:ascii="Times New Roman" w:hAnsi="Times New Roman"/>
          <w:spacing w:val="-2"/>
          <w:sz w:val="28"/>
          <w:szCs w:val="28"/>
        </w:rPr>
        <w:t xml:space="preserve"> работодателями СОУТ;</w:t>
      </w:r>
    </w:p>
    <w:p w:rsidR="002D5D42" w:rsidRPr="00962EDE" w:rsidRDefault="002D5D42" w:rsidP="007E199B">
      <w:pPr>
        <w:pStyle w:val="af0"/>
        <w:numPr>
          <w:ilvl w:val="0"/>
          <w:numId w:val="18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62EDE">
        <w:rPr>
          <w:rFonts w:ascii="Times New Roman" w:hAnsi="Times New Roman"/>
          <w:sz w:val="28"/>
          <w:szCs w:val="28"/>
        </w:rPr>
        <w:t>недоведение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результатов СОУТ до сведения работников;</w:t>
      </w:r>
    </w:p>
    <w:p w:rsidR="002D5D42" w:rsidRPr="00962EDE" w:rsidRDefault="002D5D42" w:rsidP="007E199B">
      <w:pPr>
        <w:pStyle w:val="af0"/>
        <w:numPr>
          <w:ilvl w:val="0"/>
          <w:numId w:val="19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труда.</w:t>
      </w:r>
    </w:p>
    <w:p w:rsidR="00FB5D93" w:rsidRPr="00962EDE" w:rsidRDefault="00FB5D93" w:rsidP="007E199B">
      <w:pPr>
        <w:suppressAutoHyphens/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 соответствии с пунктом 37 плана мероприятий («дорожной карты») по совершенствованию контрольно-надзорной деятельности в Российской Федерации на 2016-2017 годы, утвержденного распоряжением Правительства Российской Федерации от 1 апреля 2016 г. № 559-р были проанализированы обязательные требования в сфере обеспечения безопасных условий труда.</w:t>
      </w:r>
    </w:p>
    <w:p w:rsidR="005F32FF" w:rsidRPr="00962EDE" w:rsidRDefault="00FB5D93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Проведенный анализ обязательных требований по вопросам обеспечения безопасных условий труда, установленных отдельными федеральными законами (в том числе от 30 марта 1999 г. № 52-ФЗ </w:t>
      </w:r>
      <w:r w:rsidRPr="00962EDE">
        <w:rPr>
          <w:sz w:val="28"/>
          <w:szCs w:val="28"/>
        </w:rPr>
        <w:br/>
        <w:t>«О санитарно-эпидемиологическом благополучии населения», от 21 ноября 2011 г. № 323-ФЗ «Об основах охраны здоровья граждан в Российской Федерации», Градостроительный кодекс Российской Федерации) и нормативными правовыми актами, принимаемыми в соответствии с ними, свидетельствует, что они содержат аналогичные общие</w:t>
      </w:r>
      <w:proofErr w:type="gramEnd"/>
      <w:r w:rsidRPr="00962EDE">
        <w:rPr>
          <w:sz w:val="28"/>
          <w:szCs w:val="28"/>
        </w:rPr>
        <w:t xml:space="preserve"> обязательные требования по обеспечению безопасности условий труда на рабочем месте, которые содержатся в Т</w:t>
      </w:r>
      <w:r w:rsidR="005F32FF" w:rsidRPr="00962EDE">
        <w:rPr>
          <w:sz w:val="28"/>
          <w:szCs w:val="28"/>
        </w:rPr>
        <w:t>К</w:t>
      </w:r>
      <w:r w:rsidRPr="00962EDE">
        <w:rPr>
          <w:sz w:val="28"/>
          <w:szCs w:val="28"/>
        </w:rPr>
        <w:t xml:space="preserve"> РФ и иных нормативных правовых актах по охране труда. </w:t>
      </w:r>
    </w:p>
    <w:p w:rsidR="0033676D" w:rsidRPr="00962EDE" w:rsidRDefault="0033676D" w:rsidP="007E199B">
      <w:pPr>
        <w:spacing w:line="276" w:lineRule="auto"/>
        <w:ind w:left="-142" w:firstLine="709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 xml:space="preserve">Меры административной </w:t>
      </w:r>
      <w:r w:rsidR="005F32FF" w:rsidRPr="00962EDE">
        <w:rPr>
          <w:b/>
          <w:i/>
          <w:sz w:val="28"/>
          <w:szCs w:val="28"/>
        </w:rPr>
        <w:t>ответственности</w:t>
      </w:r>
    </w:p>
    <w:p w:rsidR="0033676D" w:rsidRPr="00962EDE" w:rsidRDefault="00E020DC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</w:t>
      </w:r>
      <w:r w:rsidR="000C02BB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года</w:t>
      </w:r>
      <w:r w:rsidR="0033676D" w:rsidRPr="00962EDE">
        <w:rPr>
          <w:sz w:val="28"/>
          <w:szCs w:val="28"/>
        </w:rPr>
        <w:t xml:space="preserve"> уполномоченными</w:t>
      </w:r>
      <w:r w:rsidR="000C02BB">
        <w:rPr>
          <w:sz w:val="28"/>
          <w:szCs w:val="28"/>
        </w:rPr>
        <w:t xml:space="preserve"> должностными лицами Государственной </w:t>
      </w:r>
      <w:r w:rsidR="0033676D" w:rsidRPr="00962EDE">
        <w:rPr>
          <w:sz w:val="28"/>
          <w:szCs w:val="28"/>
        </w:rPr>
        <w:t>инспекции труда</w:t>
      </w:r>
      <w:r w:rsidR="000C02BB">
        <w:rPr>
          <w:sz w:val="28"/>
          <w:szCs w:val="28"/>
        </w:rPr>
        <w:t xml:space="preserve"> в Республике Ингушетия</w:t>
      </w:r>
      <w:r w:rsidR="001E1569">
        <w:rPr>
          <w:sz w:val="28"/>
          <w:szCs w:val="28"/>
        </w:rPr>
        <w:t xml:space="preserve"> за допущенные нарушения законодательства о труде и об охране труда на виновных лиц</w:t>
      </w:r>
      <w:r w:rsidR="000C02BB">
        <w:rPr>
          <w:sz w:val="28"/>
          <w:szCs w:val="28"/>
        </w:rPr>
        <w:t xml:space="preserve"> наложены административные</w:t>
      </w:r>
      <w:r w:rsidR="0033676D" w:rsidRPr="00962EDE">
        <w:rPr>
          <w:sz w:val="28"/>
          <w:szCs w:val="28"/>
        </w:rPr>
        <w:t xml:space="preserve"> штрафы на общую сумму</w:t>
      </w:r>
      <w:r w:rsidR="004F55B3">
        <w:rPr>
          <w:sz w:val="28"/>
          <w:szCs w:val="28"/>
        </w:rPr>
        <w:t xml:space="preserve"> 4592</w:t>
      </w:r>
      <w:r w:rsidR="000C02BB">
        <w:rPr>
          <w:sz w:val="28"/>
          <w:szCs w:val="28"/>
        </w:rPr>
        <w:t>,0 тысяч</w:t>
      </w:r>
      <w:r w:rsidR="001E1569">
        <w:rPr>
          <w:sz w:val="28"/>
          <w:szCs w:val="28"/>
        </w:rPr>
        <w:t xml:space="preserve">  рублей, </w:t>
      </w:r>
      <w:r w:rsidR="004F55B3">
        <w:rPr>
          <w:sz w:val="28"/>
          <w:szCs w:val="28"/>
        </w:rPr>
        <w:t>из них в третьем</w:t>
      </w:r>
      <w:r w:rsidR="001E1569">
        <w:rPr>
          <w:sz w:val="28"/>
          <w:szCs w:val="28"/>
        </w:rPr>
        <w:t xml:space="preserve"> квартале 2017г. наложены админи</w:t>
      </w:r>
      <w:r w:rsidR="004F55B3">
        <w:rPr>
          <w:sz w:val="28"/>
          <w:szCs w:val="28"/>
        </w:rPr>
        <w:t>стративные штрафы в размере 1545</w:t>
      </w:r>
      <w:r w:rsidR="001E1569">
        <w:rPr>
          <w:sz w:val="28"/>
          <w:szCs w:val="28"/>
        </w:rPr>
        <w:t>,0 тысяч рублей.</w:t>
      </w:r>
    </w:p>
    <w:p w:rsidR="007E199B" w:rsidRDefault="004F55B3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569">
        <w:rPr>
          <w:sz w:val="28"/>
          <w:szCs w:val="28"/>
        </w:rPr>
        <w:t xml:space="preserve"> 201</w:t>
      </w:r>
      <w:r>
        <w:rPr>
          <w:sz w:val="28"/>
          <w:szCs w:val="28"/>
        </w:rPr>
        <w:t>7г. в мировые суды направлены 26 протоколов</w:t>
      </w:r>
      <w:r w:rsidR="0033676D" w:rsidRPr="00962EDE">
        <w:rPr>
          <w:sz w:val="28"/>
          <w:szCs w:val="28"/>
        </w:rPr>
        <w:t xml:space="preserve"> об администрати</w:t>
      </w:r>
      <w:r w:rsidR="001E1569">
        <w:rPr>
          <w:sz w:val="28"/>
          <w:szCs w:val="28"/>
        </w:rPr>
        <w:t>вном правонарушении</w:t>
      </w:r>
      <w:r w:rsidR="00AF13A5">
        <w:rPr>
          <w:sz w:val="28"/>
          <w:szCs w:val="28"/>
        </w:rPr>
        <w:t xml:space="preserve">, </w:t>
      </w:r>
      <w:r w:rsidR="007E199B">
        <w:rPr>
          <w:sz w:val="28"/>
          <w:szCs w:val="28"/>
        </w:rPr>
        <w:t xml:space="preserve"> в том числе </w:t>
      </w:r>
      <w:r w:rsidR="007E199B" w:rsidRPr="00962EDE">
        <w:rPr>
          <w:sz w:val="28"/>
          <w:szCs w:val="28"/>
        </w:rPr>
        <w:t xml:space="preserve">в соответствии с </w:t>
      </w:r>
      <w:r w:rsidR="007E199B">
        <w:rPr>
          <w:sz w:val="28"/>
          <w:szCs w:val="28"/>
        </w:rPr>
        <w:t xml:space="preserve">частью 1 </w:t>
      </w:r>
      <w:r w:rsidR="007E199B">
        <w:rPr>
          <w:sz w:val="28"/>
          <w:szCs w:val="28"/>
        </w:rPr>
        <w:lastRenderedPageBreak/>
        <w:t xml:space="preserve">статьи 20.25 (неуплата в срок административного штрафа), п.23 ст.19.5. (невыполнение с рок предписания), 19.4.1. (воспрепятствование проведению проверки) </w:t>
      </w:r>
      <w:proofErr w:type="spellStart"/>
      <w:r w:rsidR="007E199B">
        <w:rPr>
          <w:sz w:val="28"/>
          <w:szCs w:val="28"/>
        </w:rPr>
        <w:t>КоАП</w:t>
      </w:r>
      <w:proofErr w:type="spellEnd"/>
      <w:r w:rsidR="007E199B">
        <w:rPr>
          <w:sz w:val="28"/>
          <w:szCs w:val="28"/>
        </w:rPr>
        <w:t xml:space="preserve"> РФ. С</w:t>
      </w:r>
      <w:r w:rsidR="00AF13A5">
        <w:rPr>
          <w:sz w:val="28"/>
          <w:szCs w:val="28"/>
        </w:rPr>
        <w:t xml:space="preserve">удами </w:t>
      </w:r>
      <w:r w:rsidR="0033676D" w:rsidRPr="00962EDE">
        <w:rPr>
          <w:sz w:val="28"/>
          <w:szCs w:val="28"/>
        </w:rPr>
        <w:t>приняты решения о привлечении к адм</w:t>
      </w:r>
      <w:r w:rsidR="000C02BB">
        <w:rPr>
          <w:sz w:val="28"/>
          <w:szCs w:val="28"/>
        </w:rPr>
        <w:t xml:space="preserve">инистративной ответственности </w:t>
      </w:r>
      <w:r w:rsidR="0033676D" w:rsidRPr="00962EDE">
        <w:rPr>
          <w:sz w:val="28"/>
          <w:szCs w:val="28"/>
        </w:rPr>
        <w:t xml:space="preserve"> должностных лиц и индивидуальных предпринимателей, осуществляющих деятельность без образования юридического лица</w:t>
      </w:r>
      <w:r w:rsidR="00AF13A5">
        <w:rPr>
          <w:sz w:val="28"/>
          <w:szCs w:val="28"/>
        </w:rPr>
        <w:t>.</w:t>
      </w:r>
      <w:r w:rsidR="0033676D" w:rsidRPr="00962EDE">
        <w:rPr>
          <w:sz w:val="28"/>
          <w:szCs w:val="28"/>
        </w:rPr>
        <w:t xml:space="preserve"> </w:t>
      </w:r>
    </w:p>
    <w:p w:rsidR="0033676D" w:rsidRPr="00962EDE" w:rsidRDefault="0033676D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На протяжении длительного времени в соответствии со статьями 25.1-25.11 </w:t>
      </w:r>
      <w:proofErr w:type="spellStart"/>
      <w:r w:rsidRPr="00962EDE">
        <w:rPr>
          <w:sz w:val="28"/>
          <w:szCs w:val="28"/>
        </w:rPr>
        <w:t>КоАП</w:t>
      </w:r>
      <w:proofErr w:type="spellEnd"/>
      <w:r w:rsidR="00AF13A5">
        <w:rPr>
          <w:sz w:val="28"/>
          <w:szCs w:val="28"/>
        </w:rPr>
        <w:t xml:space="preserve"> РФ должностные лица Государственной</w:t>
      </w:r>
      <w:r w:rsidRPr="00962EDE">
        <w:rPr>
          <w:sz w:val="28"/>
          <w:szCs w:val="28"/>
        </w:rPr>
        <w:t xml:space="preserve"> инспекции труда</w:t>
      </w:r>
      <w:r w:rsidR="00AF13A5">
        <w:rPr>
          <w:sz w:val="28"/>
          <w:szCs w:val="28"/>
        </w:rPr>
        <w:t xml:space="preserve"> в Республике Ингушетия</w:t>
      </w:r>
      <w:r w:rsidRPr="00962EDE">
        <w:rPr>
          <w:sz w:val="28"/>
          <w:szCs w:val="28"/>
        </w:rPr>
        <w:t>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</w:t>
      </w:r>
      <w:proofErr w:type="gramEnd"/>
      <w:r w:rsidRPr="00962EDE">
        <w:rPr>
          <w:sz w:val="28"/>
          <w:szCs w:val="28"/>
        </w:rPr>
        <w:t xml:space="preserve">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3676D" w:rsidRPr="00962EDE" w:rsidRDefault="0033676D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Также </w:t>
      </w:r>
      <w:proofErr w:type="spellStart"/>
      <w:r w:rsidRPr="00962EDE">
        <w:rPr>
          <w:sz w:val="28"/>
          <w:szCs w:val="28"/>
        </w:rPr>
        <w:t>КоАП</w:t>
      </w:r>
      <w:proofErr w:type="spellEnd"/>
      <w:r w:rsidRPr="00962EDE">
        <w:rPr>
          <w:sz w:val="28"/>
          <w:szCs w:val="28"/>
        </w:rPr>
        <w:t xml:space="preserve"> РФ не предусматривает обязанности судебных органов извещать должностных лиц, составивших протоколы об административных правонарушениях, о дне рассмотрения дел об административном правонарушении. В связи с этим лица, составившие протоколы об административных правонарушениях, фактически лишены возможности поддержать в суде свою позицию,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оснований. </w:t>
      </w:r>
    </w:p>
    <w:p w:rsidR="003E297F" w:rsidRPr="00962EDE" w:rsidRDefault="003E297F" w:rsidP="007E199B">
      <w:pPr>
        <w:spacing w:line="276" w:lineRule="auto"/>
        <w:ind w:left="-142" w:firstLine="709"/>
        <w:jc w:val="both"/>
        <w:rPr>
          <w:sz w:val="28"/>
          <w:szCs w:val="28"/>
        </w:rPr>
      </w:pPr>
    </w:p>
    <w:p w:rsidR="006276B9" w:rsidRPr="00962EDE" w:rsidRDefault="00A2609F" w:rsidP="007E199B">
      <w:pPr>
        <w:spacing w:line="276" w:lineRule="auto"/>
        <w:ind w:left="-142"/>
        <w:jc w:val="center"/>
        <w:rPr>
          <w:b/>
          <w:i/>
          <w:sz w:val="28"/>
          <w:szCs w:val="28"/>
        </w:rPr>
      </w:pPr>
      <w:r w:rsidRPr="00962EDE">
        <w:rPr>
          <w:b/>
          <w:i/>
          <w:sz w:val="28"/>
          <w:szCs w:val="28"/>
        </w:rPr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F708AD" w:rsidRPr="00962EDE" w:rsidRDefault="003A7802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 w:rsidRPr="00962EDE">
        <w:rPr>
          <w:sz w:val="28"/>
          <w:szCs w:val="28"/>
        </w:rPr>
        <w:t xml:space="preserve"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</w:t>
      </w:r>
      <w:r w:rsidR="00F708AD" w:rsidRPr="00962EDE">
        <w:rPr>
          <w:sz w:val="28"/>
          <w:szCs w:val="28"/>
        </w:rPr>
        <w:t>и направлены в Министерство труда и социальной защиты Российской Федерации проекты следующих федеральных законов:</w:t>
      </w:r>
      <w:proofErr w:type="gramEnd"/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lastRenderedPageBreak/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изменения в статью 360 Трудового кодекса Российской Федерации»;</w:t>
      </w:r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F708AD" w:rsidRPr="00962EDE" w:rsidRDefault="00F708AD" w:rsidP="007E199B">
      <w:pPr>
        <w:pStyle w:val="af0"/>
        <w:numPr>
          <w:ilvl w:val="0"/>
          <w:numId w:val="21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62EDE">
        <w:rPr>
          <w:rFonts w:ascii="Times New Roman" w:hAnsi="Times New Roman"/>
          <w:sz w:val="28"/>
          <w:szCs w:val="28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Федерации»);</w:t>
      </w:r>
      <w:proofErr w:type="gramEnd"/>
    </w:p>
    <w:p w:rsidR="00F708AD" w:rsidRPr="00962EDE" w:rsidRDefault="00F708AD" w:rsidP="007E199B">
      <w:pPr>
        <w:pStyle w:val="af0"/>
        <w:spacing w:after="0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DE">
        <w:rPr>
          <w:rFonts w:ascii="Times New Roman" w:hAnsi="Times New Roman"/>
          <w:sz w:val="28"/>
          <w:szCs w:val="28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862771" w:rsidRPr="00962EDE" w:rsidRDefault="00F708AD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>В</w:t>
      </w:r>
      <w:r w:rsidR="00862771" w:rsidRPr="00962EDE">
        <w:rPr>
          <w:sz w:val="28"/>
          <w:szCs w:val="28"/>
        </w:rPr>
        <w:t xml:space="preserve">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</w:t>
      </w:r>
      <w:r w:rsidRPr="00962EDE">
        <w:rPr>
          <w:sz w:val="28"/>
          <w:szCs w:val="28"/>
        </w:rPr>
        <w:t xml:space="preserve">с Минтрудом России </w:t>
      </w:r>
      <w:r w:rsidR="00862771" w:rsidRPr="00962EDE">
        <w:rPr>
          <w:sz w:val="28"/>
          <w:szCs w:val="28"/>
        </w:rPr>
        <w:t>прорабатываются следующие вопросы: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установ</w:t>
      </w:r>
      <w:r w:rsidR="00F708AD" w:rsidRPr="00962EDE">
        <w:rPr>
          <w:rFonts w:ascii="Times New Roman" w:hAnsi="Times New Roman"/>
          <w:sz w:val="28"/>
          <w:szCs w:val="28"/>
        </w:rPr>
        <w:t>ление</w:t>
      </w:r>
      <w:r w:rsidRPr="00962EDE">
        <w:rPr>
          <w:rFonts w:ascii="Times New Roman" w:hAnsi="Times New Roman"/>
          <w:sz w:val="28"/>
          <w:szCs w:val="28"/>
        </w:rPr>
        <w:t xml:space="preserve"> персонификаци</w:t>
      </w:r>
      <w:r w:rsidR="00F708AD" w:rsidRPr="00962EDE">
        <w:rPr>
          <w:rFonts w:ascii="Times New Roman" w:hAnsi="Times New Roman"/>
          <w:sz w:val="28"/>
          <w:szCs w:val="28"/>
        </w:rPr>
        <w:t>и</w:t>
      </w:r>
      <w:r w:rsidRPr="00962EDE">
        <w:rPr>
          <w:rFonts w:ascii="Times New Roman" w:hAnsi="Times New Roman"/>
          <w:sz w:val="28"/>
          <w:szCs w:val="28"/>
        </w:rPr>
        <w:t xml:space="preserve"> ответственности собственника организации за возникновение задолженности по заработной плате работникам;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предостав</w:t>
      </w:r>
      <w:r w:rsidR="00F708AD" w:rsidRPr="00962EDE">
        <w:rPr>
          <w:rFonts w:ascii="Times New Roman" w:hAnsi="Times New Roman"/>
          <w:sz w:val="28"/>
          <w:szCs w:val="28"/>
        </w:rPr>
        <w:t>ления</w:t>
      </w:r>
      <w:r w:rsidRPr="00962EDE">
        <w:rPr>
          <w:rFonts w:ascii="Times New Roman" w:hAnsi="Times New Roman"/>
          <w:sz w:val="28"/>
          <w:szCs w:val="28"/>
        </w:rPr>
        <w:t xml:space="preserve">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увелич</w:t>
      </w:r>
      <w:r w:rsidR="00F708AD" w:rsidRPr="00962EDE">
        <w:rPr>
          <w:rFonts w:ascii="Times New Roman" w:hAnsi="Times New Roman"/>
          <w:sz w:val="28"/>
          <w:szCs w:val="28"/>
        </w:rPr>
        <w:t>ения доли</w:t>
      </w:r>
      <w:r w:rsidRPr="00962EDE">
        <w:rPr>
          <w:rFonts w:ascii="Times New Roman" w:hAnsi="Times New Roman"/>
          <w:sz w:val="28"/>
          <w:szCs w:val="28"/>
        </w:rPr>
        <w:t xml:space="preserve">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установ</w:t>
      </w:r>
      <w:r w:rsidR="00F708AD" w:rsidRPr="00962EDE">
        <w:rPr>
          <w:rFonts w:ascii="Times New Roman" w:hAnsi="Times New Roman"/>
          <w:sz w:val="28"/>
          <w:szCs w:val="28"/>
        </w:rPr>
        <w:t>ления</w:t>
      </w:r>
      <w:r w:rsidRPr="00962EDE">
        <w:rPr>
          <w:rFonts w:ascii="Times New Roman" w:hAnsi="Times New Roman"/>
          <w:sz w:val="28"/>
          <w:szCs w:val="28"/>
        </w:rPr>
        <w:t xml:space="preserve"> преимущественно</w:t>
      </w:r>
      <w:r w:rsidR="00F708AD" w:rsidRPr="00962EDE">
        <w:rPr>
          <w:rFonts w:ascii="Times New Roman" w:hAnsi="Times New Roman"/>
          <w:sz w:val="28"/>
          <w:szCs w:val="28"/>
        </w:rPr>
        <w:t>го</w:t>
      </w:r>
      <w:r w:rsidRPr="00962EDE">
        <w:rPr>
          <w:rFonts w:ascii="Times New Roman" w:hAnsi="Times New Roman"/>
          <w:sz w:val="28"/>
          <w:szCs w:val="28"/>
        </w:rPr>
        <w:t xml:space="preserve"> удовлетворени</w:t>
      </w:r>
      <w:r w:rsidR="00F708AD" w:rsidRPr="00962EDE">
        <w:rPr>
          <w:rFonts w:ascii="Times New Roman" w:hAnsi="Times New Roman"/>
          <w:sz w:val="28"/>
          <w:szCs w:val="28"/>
        </w:rPr>
        <w:t>я</w:t>
      </w:r>
      <w:r w:rsidRPr="00962EDE">
        <w:rPr>
          <w:rFonts w:ascii="Times New Roman" w:hAnsi="Times New Roman"/>
          <w:sz w:val="28"/>
          <w:szCs w:val="28"/>
        </w:rPr>
        <w:t xml:space="preserve">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</w:t>
      </w:r>
      <w:r w:rsidRPr="00962EDE">
        <w:rPr>
          <w:rFonts w:ascii="Times New Roman" w:hAnsi="Times New Roman"/>
          <w:sz w:val="28"/>
          <w:szCs w:val="28"/>
        </w:rPr>
        <w:lastRenderedPageBreak/>
        <w:t>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862771" w:rsidRPr="00962EDE" w:rsidRDefault="00862771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прида</w:t>
      </w:r>
      <w:r w:rsidR="00F708AD" w:rsidRPr="00962EDE">
        <w:rPr>
          <w:rFonts w:ascii="Times New Roman" w:hAnsi="Times New Roman"/>
          <w:sz w:val="28"/>
          <w:szCs w:val="28"/>
        </w:rPr>
        <w:t>ние</w:t>
      </w:r>
      <w:r w:rsidRPr="00962EDE">
        <w:rPr>
          <w:rFonts w:ascii="Times New Roman" w:hAnsi="Times New Roman"/>
          <w:sz w:val="28"/>
          <w:szCs w:val="28"/>
        </w:rPr>
        <w:t xml:space="preserve"> предписанию государственного инспектора труда об устранении нарушений, связанных с оплатой труда работников, статус</w:t>
      </w:r>
      <w:r w:rsidR="00F708AD" w:rsidRPr="00962EDE">
        <w:rPr>
          <w:rFonts w:ascii="Times New Roman" w:hAnsi="Times New Roman"/>
          <w:sz w:val="28"/>
          <w:szCs w:val="28"/>
        </w:rPr>
        <w:t>а</w:t>
      </w:r>
      <w:r w:rsidRPr="00962EDE">
        <w:rPr>
          <w:rFonts w:ascii="Times New Roman" w:hAnsi="Times New Roman"/>
          <w:sz w:val="28"/>
          <w:szCs w:val="28"/>
        </w:rPr>
        <w:t xml:space="preserve"> исполнительного документа и </w:t>
      </w:r>
      <w:proofErr w:type="spellStart"/>
      <w:r w:rsidRPr="00962EDE">
        <w:rPr>
          <w:rFonts w:ascii="Times New Roman" w:hAnsi="Times New Roman"/>
          <w:sz w:val="28"/>
          <w:szCs w:val="28"/>
        </w:rPr>
        <w:t>предусмотре</w:t>
      </w:r>
      <w:r w:rsidR="00F708AD" w:rsidRPr="00962EDE">
        <w:rPr>
          <w:rFonts w:ascii="Times New Roman" w:hAnsi="Times New Roman"/>
          <w:sz w:val="28"/>
          <w:szCs w:val="28"/>
        </w:rPr>
        <w:t>ние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возможност</w:t>
      </w:r>
      <w:r w:rsidR="00F708AD" w:rsidRPr="00962EDE">
        <w:rPr>
          <w:rFonts w:ascii="Times New Roman" w:hAnsi="Times New Roman"/>
          <w:sz w:val="28"/>
          <w:szCs w:val="28"/>
        </w:rPr>
        <w:t>и</w:t>
      </w:r>
      <w:r w:rsidRPr="00962EDE">
        <w:rPr>
          <w:rFonts w:ascii="Times New Roman" w:hAnsi="Times New Roman"/>
          <w:sz w:val="28"/>
          <w:szCs w:val="28"/>
        </w:rPr>
        <w:t xml:space="preserve"> принудительного списания денежных средств со счетов организации – должника.</w:t>
      </w:r>
    </w:p>
    <w:p w:rsidR="00693B87" w:rsidRPr="00962EDE" w:rsidRDefault="00693B87" w:rsidP="007E199B">
      <w:pPr>
        <w:spacing w:line="276" w:lineRule="auto"/>
        <w:ind w:left="-142" w:firstLine="709"/>
        <w:jc w:val="both"/>
        <w:rPr>
          <w:sz w:val="28"/>
          <w:szCs w:val="28"/>
        </w:rPr>
      </w:pPr>
      <w:r w:rsidRPr="00962EDE">
        <w:rPr>
          <w:sz w:val="28"/>
          <w:szCs w:val="28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</w:t>
      </w:r>
      <w:r w:rsidR="00693B87" w:rsidRPr="00962EDE">
        <w:rPr>
          <w:rFonts w:ascii="Times New Roman" w:hAnsi="Times New Roman"/>
          <w:sz w:val="28"/>
          <w:szCs w:val="28"/>
        </w:rPr>
        <w:t>нес</w:t>
      </w:r>
      <w:r w:rsidRPr="00962EDE">
        <w:rPr>
          <w:rFonts w:ascii="Times New Roman" w:hAnsi="Times New Roman"/>
          <w:sz w:val="28"/>
          <w:szCs w:val="28"/>
        </w:rPr>
        <w:t>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изменени</w:t>
      </w:r>
      <w:r w:rsidRPr="00962EDE">
        <w:rPr>
          <w:rFonts w:ascii="Times New Roman" w:hAnsi="Times New Roman"/>
          <w:sz w:val="28"/>
          <w:szCs w:val="28"/>
        </w:rPr>
        <w:t>й</w:t>
      </w:r>
      <w:r w:rsidR="00693B87" w:rsidRPr="00962EDE">
        <w:rPr>
          <w:rFonts w:ascii="Times New Roman" w:hAnsi="Times New Roman"/>
          <w:sz w:val="28"/>
          <w:szCs w:val="28"/>
        </w:rPr>
        <w:t xml:space="preserve"> в статью 357 </w:t>
      </w:r>
      <w:r w:rsidRPr="00962EDE">
        <w:rPr>
          <w:rFonts w:ascii="Times New Roman" w:hAnsi="Times New Roman"/>
          <w:sz w:val="28"/>
          <w:szCs w:val="28"/>
        </w:rPr>
        <w:t xml:space="preserve">ТК РФ </w:t>
      </w:r>
      <w:r w:rsidR="00693B87" w:rsidRPr="00962EDE">
        <w:rPr>
          <w:rFonts w:ascii="Times New Roman" w:hAnsi="Times New Roman"/>
          <w:sz w:val="28"/>
          <w:szCs w:val="28"/>
        </w:rPr>
        <w:t>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до устранения неисправности. 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</w:t>
      </w:r>
      <w:proofErr w:type="gramStart"/>
      <w:r w:rsidR="00693B87" w:rsidRPr="00962EDE">
        <w:rPr>
          <w:rFonts w:ascii="Times New Roman" w:hAnsi="Times New Roman"/>
          <w:sz w:val="28"/>
          <w:szCs w:val="28"/>
        </w:rPr>
        <w:t>.</w:t>
      </w:r>
      <w:r w:rsidRPr="00962EDE">
        <w:rPr>
          <w:rFonts w:ascii="Times New Roman" w:hAnsi="Times New Roman"/>
          <w:sz w:val="28"/>
          <w:szCs w:val="28"/>
        </w:rPr>
        <w:t>;</w:t>
      </w:r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962EDE">
        <w:rPr>
          <w:rFonts w:ascii="Times New Roman" w:hAnsi="Times New Roman"/>
          <w:sz w:val="28"/>
          <w:szCs w:val="28"/>
        </w:rPr>
        <w:t>о</w:t>
      </w:r>
      <w:r w:rsidR="00693B87" w:rsidRPr="00962EDE">
        <w:rPr>
          <w:rFonts w:ascii="Times New Roman" w:hAnsi="Times New Roman"/>
          <w:sz w:val="28"/>
          <w:szCs w:val="28"/>
        </w:rPr>
        <w:t>предел</w:t>
      </w:r>
      <w:r w:rsidRPr="00962EDE">
        <w:rPr>
          <w:rFonts w:ascii="Times New Roman" w:hAnsi="Times New Roman"/>
          <w:sz w:val="28"/>
          <w:szCs w:val="28"/>
        </w:rPr>
        <w:t>ения</w:t>
      </w:r>
      <w:r w:rsidR="00693B87" w:rsidRPr="00962EDE">
        <w:rPr>
          <w:rFonts w:ascii="Times New Roman" w:hAnsi="Times New Roman"/>
          <w:sz w:val="28"/>
          <w:szCs w:val="28"/>
        </w:rPr>
        <w:t xml:space="preserve"> перечн</w:t>
      </w:r>
      <w:r w:rsidRPr="00962EDE">
        <w:rPr>
          <w:rFonts w:ascii="Times New Roman" w:hAnsi="Times New Roman"/>
          <w:sz w:val="28"/>
          <w:szCs w:val="28"/>
        </w:rPr>
        <w:t>я</w:t>
      </w:r>
      <w:r w:rsidR="00693B87" w:rsidRPr="00962EDE">
        <w:rPr>
          <w:rFonts w:ascii="Times New Roman" w:hAnsi="Times New Roman"/>
          <w:sz w:val="28"/>
          <w:szCs w:val="28"/>
        </w:rPr>
        <w:t xml:space="preserve"> работ с повышенной опасностью, для выполнения которых запрещено привлекать работников на основании договоров гражданско-правового характера. </w:t>
      </w:r>
      <w:proofErr w:type="gramStart"/>
      <w:r w:rsidR="00693B87" w:rsidRPr="00962EDE">
        <w:rPr>
          <w:rFonts w:ascii="Times New Roman" w:hAnsi="Times New Roman"/>
          <w:sz w:val="28"/>
          <w:szCs w:val="28"/>
        </w:rPr>
        <w:t>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права.</w:t>
      </w:r>
      <w:r w:rsidRPr="00962EDE">
        <w:rPr>
          <w:rFonts w:ascii="Times New Roman" w:hAnsi="Times New Roman"/>
          <w:sz w:val="28"/>
          <w:szCs w:val="28"/>
        </w:rPr>
        <w:t>;</w:t>
      </w:r>
      <w:proofErr w:type="gramEnd"/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</w:t>
      </w:r>
      <w:r w:rsidR="00693B87" w:rsidRPr="00962EDE">
        <w:rPr>
          <w:rFonts w:ascii="Times New Roman" w:hAnsi="Times New Roman"/>
          <w:sz w:val="28"/>
          <w:szCs w:val="28"/>
        </w:rPr>
        <w:t xml:space="preserve">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 xml:space="preserve">работы на высоте (выполняемые без применения средств </w:t>
      </w:r>
      <w:proofErr w:type="spellStart"/>
      <w:r w:rsidRPr="00962EDE">
        <w:rPr>
          <w:rFonts w:ascii="Times New Roman" w:hAnsi="Times New Roman"/>
          <w:sz w:val="28"/>
          <w:szCs w:val="28"/>
        </w:rPr>
        <w:t>подмащивания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, выполняемые на высоте 5 м и более, а также выполняемым на расстоянии менее 2 м от </w:t>
      </w:r>
      <w:proofErr w:type="spellStart"/>
      <w:r w:rsidRPr="00962EDE">
        <w:rPr>
          <w:rFonts w:ascii="Times New Roman" w:hAnsi="Times New Roman"/>
          <w:sz w:val="28"/>
          <w:szCs w:val="28"/>
        </w:rPr>
        <w:t>неогражденных</w:t>
      </w:r>
      <w:proofErr w:type="spellEnd"/>
      <w:r w:rsidRPr="00962EDE">
        <w:rPr>
          <w:rFonts w:ascii="Times New Roman" w:hAnsi="Times New Roman"/>
          <w:sz w:val="28"/>
          <w:szCs w:val="28"/>
        </w:rPr>
        <w:t xml:space="preserve"> перепадов по высоте более 5 м);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работы, выполняемые в водопроводных, канализационных и газовых колодцах;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работы, выполняемые в замкнутых пространствах (резервуарах, трубопроводах и т.п.);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все виды подземных работ;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строительно-монтажные работы;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перевозка грузов и пассажиров;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подводные работы;</w:t>
      </w:r>
    </w:p>
    <w:p w:rsidR="00693B87" w:rsidRPr="00962EDE" w:rsidRDefault="00693B87" w:rsidP="007E199B">
      <w:pPr>
        <w:pStyle w:val="af0"/>
        <w:numPr>
          <w:ilvl w:val="0"/>
          <w:numId w:val="35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lastRenderedPageBreak/>
        <w:t>работы по эксплуатации сложного производственного оборудования, требующего специального обучения.</w:t>
      </w:r>
    </w:p>
    <w:p w:rsidR="00693B87" w:rsidRPr="00962EDE" w:rsidRDefault="003E297F" w:rsidP="007E199B">
      <w:pPr>
        <w:pStyle w:val="af0"/>
        <w:numPr>
          <w:ilvl w:val="0"/>
          <w:numId w:val="36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</w:t>
      </w:r>
      <w:r w:rsidR="00693B87" w:rsidRPr="00962EDE">
        <w:rPr>
          <w:rFonts w:ascii="Times New Roman" w:hAnsi="Times New Roman"/>
          <w:sz w:val="28"/>
          <w:szCs w:val="28"/>
        </w:rPr>
        <w:t>станов</w:t>
      </w:r>
      <w:r w:rsidRPr="00962EDE">
        <w:rPr>
          <w:rFonts w:ascii="Times New Roman" w:hAnsi="Times New Roman"/>
          <w:sz w:val="28"/>
          <w:szCs w:val="28"/>
        </w:rPr>
        <w:t>ление</w:t>
      </w:r>
      <w:r w:rsidR="00693B87" w:rsidRPr="00962EDE">
        <w:rPr>
          <w:rFonts w:ascii="Times New Roman" w:hAnsi="Times New Roman"/>
          <w:sz w:val="28"/>
          <w:szCs w:val="28"/>
        </w:rPr>
        <w:t>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</w:t>
      </w:r>
      <w:r w:rsidRPr="00962EDE">
        <w:rPr>
          <w:rFonts w:ascii="Times New Roman" w:hAnsi="Times New Roman"/>
          <w:sz w:val="28"/>
          <w:szCs w:val="28"/>
        </w:rPr>
        <w:t xml:space="preserve"> данной проверки с прокуратурой;</w:t>
      </w:r>
    </w:p>
    <w:p w:rsidR="00693B87" w:rsidRPr="00962EDE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2EDE">
        <w:rPr>
          <w:rFonts w:ascii="Times New Roman" w:hAnsi="Times New Roman"/>
          <w:sz w:val="28"/>
          <w:szCs w:val="28"/>
        </w:rPr>
        <w:t>р</w:t>
      </w:r>
      <w:r w:rsidR="00693B87" w:rsidRPr="00962EDE">
        <w:rPr>
          <w:rFonts w:ascii="Times New Roman" w:hAnsi="Times New Roman"/>
          <w:sz w:val="28"/>
          <w:szCs w:val="28"/>
        </w:rPr>
        <w:t>азреш</w:t>
      </w:r>
      <w:r w:rsidRPr="00962EDE">
        <w:rPr>
          <w:rFonts w:ascii="Times New Roman" w:hAnsi="Times New Roman"/>
          <w:sz w:val="28"/>
          <w:szCs w:val="28"/>
        </w:rPr>
        <w:t>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</w:t>
      </w:r>
      <w:r w:rsidRPr="00962EDE">
        <w:rPr>
          <w:rFonts w:ascii="Times New Roman" w:hAnsi="Times New Roman"/>
          <w:sz w:val="28"/>
          <w:szCs w:val="28"/>
        </w:rPr>
        <w:t>зводстве со смертельным исходом;</w:t>
      </w:r>
      <w:proofErr w:type="gramEnd"/>
    </w:p>
    <w:p w:rsidR="00693B87" w:rsidRDefault="003E297F" w:rsidP="007E199B">
      <w:pPr>
        <w:pStyle w:val="af0"/>
        <w:numPr>
          <w:ilvl w:val="0"/>
          <w:numId w:val="22"/>
        </w:num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62EDE">
        <w:rPr>
          <w:rFonts w:ascii="Times New Roman" w:hAnsi="Times New Roman"/>
          <w:sz w:val="28"/>
          <w:szCs w:val="28"/>
        </w:rPr>
        <w:t>у</w:t>
      </w:r>
      <w:r w:rsidR="00693B87" w:rsidRPr="00962EDE">
        <w:rPr>
          <w:rFonts w:ascii="Times New Roman" w:hAnsi="Times New Roman"/>
          <w:sz w:val="28"/>
          <w:szCs w:val="28"/>
        </w:rPr>
        <w:t>станов</w:t>
      </w:r>
      <w:r w:rsidRPr="00962EDE">
        <w:rPr>
          <w:rFonts w:ascii="Times New Roman" w:hAnsi="Times New Roman"/>
          <w:sz w:val="28"/>
          <w:szCs w:val="28"/>
        </w:rPr>
        <w:t>ление</w:t>
      </w:r>
      <w:r w:rsidR="00693B87" w:rsidRPr="00962EDE">
        <w:rPr>
          <w:rFonts w:ascii="Times New Roman" w:hAnsi="Times New Roman"/>
          <w:sz w:val="28"/>
          <w:szCs w:val="28"/>
        </w:rPr>
        <w:t xml:space="preserve"> обязанност</w:t>
      </w:r>
      <w:r w:rsidRPr="00962EDE">
        <w:rPr>
          <w:rFonts w:ascii="Times New Roman" w:hAnsi="Times New Roman"/>
          <w:sz w:val="28"/>
          <w:szCs w:val="28"/>
        </w:rPr>
        <w:t>и</w:t>
      </w:r>
      <w:r w:rsidR="00693B87" w:rsidRPr="00962EDE">
        <w:rPr>
          <w:rFonts w:ascii="Times New Roman" w:hAnsi="Times New Roman"/>
          <w:sz w:val="28"/>
          <w:szCs w:val="28"/>
        </w:rPr>
        <w:t xml:space="preserve">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F3600B" w:rsidRDefault="00F3600B" w:rsidP="006C3C0E">
      <w:pPr>
        <w:pStyle w:val="af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инспекцией труда</w:t>
      </w:r>
      <w:r w:rsidR="006C3C0E">
        <w:rPr>
          <w:rFonts w:ascii="Times New Roman" w:hAnsi="Times New Roman"/>
          <w:sz w:val="28"/>
          <w:szCs w:val="28"/>
        </w:rPr>
        <w:t xml:space="preserve"> в Республике Ингушетия также внесены предложения в </w:t>
      </w:r>
      <w:proofErr w:type="spellStart"/>
      <w:r w:rsidR="006C3C0E">
        <w:rPr>
          <w:rFonts w:ascii="Times New Roman" w:hAnsi="Times New Roman"/>
          <w:sz w:val="28"/>
          <w:szCs w:val="28"/>
        </w:rPr>
        <w:t>Роструд</w:t>
      </w:r>
      <w:proofErr w:type="spellEnd"/>
      <w:r w:rsidR="006C3C0E">
        <w:rPr>
          <w:rFonts w:ascii="Times New Roman" w:hAnsi="Times New Roman"/>
          <w:sz w:val="28"/>
          <w:szCs w:val="28"/>
        </w:rPr>
        <w:t xml:space="preserve"> о совершенствовании трудового законодательства, в том числе:</w:t>
      </w:r>
    </w:p>
    <w:p w:rsidR="006C3C0E" w:rsidRPr="006C3C0E" w:rsidRDefault="006C3C0E" w:rsidP="006C3C0E">
      <w:pPr>
        <w:pStyle w:val="af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2" w:right="102" w:hanging="357"/>
        <w:jc w:val="both"/>
        <w:rPr>
          <w:rFonts w:ascii="Times New Roman" w:hAnsi="Times New Roman"/>
          <w:sz w:val="28"/>
          <w:szCs w:val="28"/>
        </w:rPr>
      </w:pPr>
      <w:r w:rsidRPr="006C3C0E">
        <w:rPr>
          <w:rFonts w:ascii="Times New Roman" w:hAnsi="Times New Roman"/>
          <w:sz w:val="28"/>
          <w:szCs w:val="28"/>
        </w:rPr>
        <w:t>Внести изменения в статью  59 Трудового кодекса РФ и обязать работодателя информировать работающих по срочному трудовому договору работников о вакантных  рабочих местах, соответствующих их профессии, специальности и квалификации, при работе на которых возможно заключение  трудового договора на неопределенный срок.</w:t>
      </w:r>
    </w:p>
    <w:p w:rsidR="006C3C0E" w:rsidRPr="006C3C0E" w:rsidRDefault="006C3C0E" w:rsidP="006C3C0E">
      <w:pPr>
        <w:pStyle w:val="af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02" w:right="102" w:hanging="357"/>
        <w:jc w:val="both"/>
        <w:rPr>
          <w:rFonts w:ascii="Times New Roman" w:hAnsi="Times New Roman"/>
          <w:sz w:val="28"/>
          <w:szCs w:val="28"/>
        </w:rPr>
      </w:pPr>
      <w:r w:rsidRPr="006C3C0E">
        <w:rPr>
          <w:rFonts w:ascii="Times New Roman" w:hAnsi="Times New Roman"/>
          <w:sz w:val="28"/>
          <w:szCs w:val="28"/>
        </w:rPr>
        <w:t>Дополнить статью 59 Трудового кодекса  РФ отдельным основанием для заключения срочного трудового договора с иностранными работниками на период срока действия разрешения на работу, выдаваемого органом исполнительной власти в сфере миграционного учета.</w:t>
      </w:r>
    </w:p>
    <w:p w:rsidR="006C3C0E" w:rsidRPr="006C3C0E" w:rsidRDefault="006C3C0E" w:rsidP="006C3C0E">
      <w:pPr>
        <w:pStyle w:val="af0"/>
        <w:numPr>
          <w:ilvl w:val="0"/>
          <w:numId w:val="37"/>
        </w:numPr>
        <w:autoSpaceDE w:val="0"/>
        <w:autoSpaceDN w:val="0"/>
        <w:adjustRightInd w:val="0"/>
        <w:ind w:left="142" w:right="101"/>
        <w:jc w:val="both"/>
        <w:rPr>
          <w:rFonts w:ascii="Times New Roman" w:hAnsi="Times New Roman"/>
          <w:color w:val="000000"/>
          <w:sz w:val="28"/>
          <w:szCs w:val="28"/>
        </w:rPr>
      </w:pPr>
      <w:r w:rsidRPr="006C3C0E">
        <w:rPr>
          <w:rFonts w:ascii="Times New Roman" w:hAnsi="Times New Roman"/>
          <w:color w:val="000000"/>
          <w:sz w:val="28"/>
          <w:szCs w:val="28"/>
        </w:rPr>
        <w:t>Внести изменения в статью 70 Трудового кодекса РФ и включить категорию работающих женщин-одиноких матерей, воспитывающих детей до 14 лет (детей-инвалидов до 18 лет) в перечень лиц, для которых испытание устанавливаться не должно.</w:t>
      </w:r>
    </w:p>
    <w:p w:rsidR="006C3C0E" w:rsidRPr="006C3C0E" w:rsidRDefault="006C3C0E" w:rsidP="006C3C0E">
      <w:pPr>
        <w:pStyle w:val="af0"/>
        <w:numPr>
          <w:ilvl w:val="0"/>
          <w:numId w:val="37"/>
        </w:numPr>
        <w:autoSpaceDE w:val="0"/>
        <w:autoSpaceDN w:val="0"/>
        <w:adjustRightInd w:val="0"/>
        <w:ind w:left="142" w:right="101"/>
        <w:jc w:val="both"/>
        <w:rPr>
          <w:rFonts w:ascii="Times New Roman" w:hAnsi="Times New Roman"/>
          <w:color w:val="000000"/>
          <w:sz w:val="28"/>
          <w:szCs w:val="28"/>
        </w:rPr>
      </w:pPr>
      <w:r w:rsidRPr="006C3C0E">
        <w:rPr>
          <w:rFonts w:ascii="Times New Roman" w:hAnsi="Times New Roman"/>
          <w:color w:val="000000"/>
          <w:sz w:val="28"/>
          <w:szCs w:val="28"/>
        </w:rPr>
        <w:t xml:space="preserve">Внести изменения в ст. 193 Трудового кодекса РФ, обязав работодателя в письменной форме затребовать от работника объяснение. </w:t>
      </w:r>
    </w:p>
    <w:p w:rsidR="006C3C0E" w:rsidRPr="006C3C0E" w:rsidRDefault="006C3C0E" w:rsidP="006C3C0E">
      <w:pPr>
        <w:pStyle w:val="af6"/>
        <w:numPr>
          <w:ilvl w:val="0"/>
          <w:numId w:val="37"/>
        </w:numPr>
        <w:shd w:val="clear" w:color="auto" w:fill="FCFCFC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6C3C0E">
        <w:rPr>
          <w:color w:val="000000"/>
          <w:sz w:val="28"/>
          <w:szCs w:val="28"/>
        </w:rPr>
        <w:lastRenderedPageBreak/>
        <w:t>Внести изменения в ст.ст. 58 или 79 Трудового кодекса РФ о возможности продления срочного трудового договора по соглашению сторон.</w:t>
      </w:r>
    </w:p>
    <w:p w:rsidR="006C3C0E" w:rsidRPr="006C3C0E" w:rsidRDefault="006C3C0E" w:rsidP="006C3C0E">
      <w:pPr>
        <w:pStyle w:val="af6"/>
        <w:numPr>
          <w:ilvl w:val="0"/>
          <w:numId w:val="37"/>
        </w:numPr>
        <w:shd w:val="clear" w:color="auto" w:fill="FCFCFC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6C3C0E">
        <w:rPr>
          <w:color w:val="000000"/>
          <w:sz w:val="28"/>
          <w:szCs w:val="28"/>
        </w:rPr>
        <w:t>Внести в Трудовой кодекс РФ новое основание для расторжения трудового договора - отсутствие на работе по неизвестным причинам более одного (двух) месяцев.</w:t>
      </w:r>
      <w:bookmarkStart w:id="0" w:name="PRIL"/>
      <w:bookmarkEnd w:id="0"/>
    </w:p>
    <w:p w:rsidR="006C3C0E" w:rsidRPr="006C3C0E" w:rsidRDefault="006C3C0E" w:rsidP="006C3C0E">
      <w:pPr>
        <w:pStyle w:val="af6"/>
        <w:numPr>
          <w:ilvl w:val="0"/>
          <w:numId w:val="37"/>
        </w:numPr>
        <w:shd w:val="clear" w:color="auto" w:fill="FCFCFC"/>
        <w:autoSpaceDE w:val="0"/>
        <w:autoSpaceDN w:val="0"/>
        <w:adjustRightInd w:val="0"/>
        <w:spacing w:before="0" w:beforeAutospacing="0" w:after="0" w:afterAutospacing="0"/>
        <w:ind w:left="142" w:right="101"/>
        <w:rPr>
          <w:color w:val="000000"/>
          <w:sz w:val="28"/>
          <w:szCs w:val="28"/>
        </w:rPr>
      </w:pPr>
      <w:r w:rsidRPr="006C3C0E">
        <w:rPr>
          <w:sz w:val="28"/>
          <w:szCs w:val="28"/>
        </w:rPr>
        <w:t xml:space="preserve">В п. 9 ст. 81 Трудового кодекса РФ вместо понятия </w:t>
      </w:r>
      <w:r w:rsidRPr="006C3C0E">
        <w:rPr>
          <w:b/>
          <w:sz w:val="28"/>
          <w:szCs w:val="28"/>
        </w:rPr>
        <w:t>«необоснованное решение»</w:t>
      </w:r>
      <w:r w:rsidRPr="006C3C0E">
        <w:rPr>
          <w:sz w:val="28"/>
          <w:szCs w:val="28"/>
        </w:rPr>
        <w:t xml:space="preserve"> ввести понятие </w:t>
      </w:r>
      <w:r w:rsidRPr="006C3C0E">
        <w:rPr>
          <w:b/>
          <w:sz w:val="28"/>
          <w:szCs w:val="28"/>
        </w:rPr>
        <w:t>«неправомерное решение»</w:t>
      </w:r>
      <w:r w:rsidRPr="006C3C0E">
        <w:rPr>
          <w:sz w:val="28"/>
          <w:szCs w:val="28"/>
        </w:rPr>
        <w:t xml:space="preserve"> и изложить в следующей редакции: «принятия </w:t>
      </w:r>
      <w:r w:rsidRPr="006C3C0E">
        <w:rPr>
          <w:bCs/>
          <w:sz w:val="28"/>
          <w:szCs w:val="28"/>
          <w:bdr w:val="none" w:sz="0" w:space="0" w:color="auto" w:frame="1"/>
        </w:rPr>
        <w:t>неправомерного</w:t>
      </w:r>
      <w:r w:rsidRPr="006C3C0E">
        <w:rPr>
          <w:sz w:val="28"/>
          <w:szCs w:val="28"/>
        </w:rPr>
        <w:t> решения руководителем организации (филиала,  представительства), его заместителя</w:t>
      </w:r>
      <w:r w:rsidRPr="006C3C0E">
        <w:rPr>
          <w:sz w:val="28"/>
          <w:szCs w:val="28"/>
        </w:rPr>
        <w:softHyphen/>
        <w:t>ми и </w:t>
      </w:r>
      <w:hyperlink r:id="rId8" w:tooltip="Главный бухгалтер" w:history="1">
        <w:r w:rsidRPr="006C3C0E">
          <w:rPr>
            <w:sz w:val="28"/>
            <w:szCs w:val="28"/>
          </w:rPr>
          <w:t>главным бухгалтером</w:t>
        </w:r>
      </w:hyperlink>
      <w:r w:rsidRPr="006C3C0E">
        <w:rPr>
          <w:sz w:val="28"/>
          <w:szCs w:val="28"/>
        </w:rPr>
        <w:t>, повлекшего за собой нарушение сохранности имущества, неправомерное его использование или иной ущерб имуществу организации.</w:t>
      </w:r>
    </w:p>
    <w:p w:rsidR="006C3C0E" w:rsidRPr="006C3C0E" w:rsidRDefault="006C3C0E" w:rsidP="006C3C0E">
      <w:pPr>
        <w:pStyle w:val="af6"/>
        <w:numPr>
          <w:ilvl w:val="0"/>
          <w:numId w:val="37"/>
        </w:numPr>
        <w:shd w:val="clear" w:color="auto" w:fill="FCFCFC"/>
        <w:autoSpaceDE w:val="0"/>
        <w:autoSpaceDN w:val="0"/>
        <w:adjustRightInd w:val="0"/>
        <w:spacing w:before="0" w:beforeAutospacing="0" w:after="0" w:afterAutospacing="0"/>
        <w:ind w:left="142" w:right="101"/>
        <w:rPr>
          <w:color w:val="000000"/>
          <w:sz w:val="28"/>
          <w:szCs w:val="28"/>
        </w:rPr>
      </w:pPr>
      <w:r w:rsidRPr="006C3C0E">
        <w:rPr>
          <w:sz w:val="28"/>
          <w:szCs w:val="28"/>
        </w:rPr>
        <w:t>Дополнить ст. 101 Трудового кодекса РФ, раскрыв понятие «эпизодически привлекаться к выполнению своих трудовых функций» в численном выражении.</w:t>
      </w:r>
    </w:p>
    <w:p w:rsidR="006C3C0E" w:rsidRPr="006C3C0E" w:rsidRDefault="006C3C0E" w:rsidP="006C3C0E">
      <w:pPr>
        <w:pStyle w:val="af0"/>
        <w:numPr>
          <w:ilvl w:val="0"/>
          <w:numId w:val="37"/>
        </w:numPr>
        <w:ind w:left="142"/>
        <w:jc w:val="both"/>
        <w:rPr>
          <w:rFonts w:ascii="Times New Roman" w:hAnsi="Times New Roman"/>
          <w:sz w:val="28"/>
          <w:szCs w:val="28"/>
        </w:rPr>
      </w:pPr>
      <w:r w:rsidRPr="006C3C0E">
        <w:rPr>
          <w:rFonts w:ascii="Times New Roman" w:hAnsi="Times New Roman"/>
          <w:sz w:val="28"/>
          <w:szCs w:val="28"/>
        </w:rPr>
        <w:t xml:space="preserve">Дополнить пункт а) части 6 статьи 81 Трудового кодекса РФ, уточнив, что к прогулу следует также относить: «..оставление работником без уважительной причины рабочего </w:t>
      </w:r>
      <w:proofErr w:type="gramStart"/>
      <w:r w:rsidRPr="006C3C0E">
        <w:rPr>
          <w:rFonts w:ascii="Times New Roman" w:hAnsi="Times New Roman"/>
          <w:sz w:val="28"/>
          <w:szCs w:val="28"/>
        </w:rPr>
        <w:t>места</w:t>
      </w:r>
      <w:proofErr w:type="gramEnd"/>
      <w:r w:rsidRPr="006C3C0E">
        <w:rPr>
          <w:rFonts w:ascii="Times New Roman" w:hAnsi="Times New Roman"/>
          <w:sz w:val="28"/>
          <w:szCs w:val="28"/>
        </w:rPr>
        <w:t xml:space="preserve"> без предупреждения работодателя о расторжении трудового договора и до истечения двухнедельного срока предупреждения о своем увольнении, если не имеют место исключительные обстоятельства..»</w:t>
      </w:r>
      <w:r>
        <w:rPr>
          <w:rFonts w:ascii="Times New Roman" w:hAnsi="Times New Roman"/>
          <w:sz w:val="28"/>
          <w:szCs w:val="28"/>
        </w:rPr>
        <w:t>.</w:t>
      </w:r>
    </w:p>
    <w:p w:rsidR="006C3C0E" w:rsidRPr="006C3C0E" w:rsidRDefault="006C3C0E" w:rsidP="006C3C0E">
      <w:pPr>
        <w:pStyle w:val="af0"/>
        <w:ind w:left="360"/>
        <w:jc w:val="both"/>
        <w:rPr>
          <w:rFonts w:ascii="Times New Roman" w:hAnsi="Times New Roman"/>
          <w:sz w:val="28"/>
          <w:szCs w:val="28"/>
        </w:rPr>
      </w:pPr>
    </w:p>
    <w:p w:rsidR="006C3C0E" w:rsidRPr="006C3C0E" w:rsidRDefault="006C3C0E" w:rsidP="006C3C0E">
      <w:pPr>
        <w:pStyle w:val="af6"/>
        <w:shd w:val="clear" w:color="auto" w:fill="FCFCFC"/>
        <w:autoSpaceDE w:val="0"/>
        <w:autoSpaceDN w:val="0"/>
        <w:adjustRightInd w:val="0"/>
        <w:spacing w:before="0" w:beforeAutospacing="0" w:after="0" w:afterAutospacing="0"/>
        <w:ind w:right="101"/>
        <w:rPr>
          <w:color w:val="000000"/>
          <w:sz w:val="28"/>
          <w:szCs w:val="28"/>
        </w:rPr>
      </w:pPr>
    </w:p>
    <w:p w:rsidR="007E199B" w:rsidRDefault="007E199B" w:rsidP="006C3C0E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DF2637" w:rsidRDefault="00DF2637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</w:p>
    <w:tbl>
      <w:tblPr>
        <w:tblW w:w="10147" w:type="dxa"/>
        <w:tblLook w:val="04A0"/>
      </w:tblPr>
      <w:tblGrid>
        <w:gridCol w:w="5070"/>
        <w:gridCol w:w="1883"/>
        <w:gridCol w:w="3194"/>
      </w:tblGrid>
      <w:tr w:rsidR="00DF2637" w:rsidRPr="007D047F" w:rsidTr="00DF2637">
        <w:tc>
          <w:tcPr>
            <w:tcW w:w="5070" w:type="dxa"/>
            <w:vAlign w:val="bottom"/>
          </w:tcPr>
          <w:p w:rsidR="00DF2637" w:rsidRPr="007D047F" w:rsidRDefault="00DF2637" w:rsidP="00DF2637">
            <w:pPr>
              <w:pStyle w:val="afe"/>
              <w:ind w:left="-142"/>
              <w:rPr>
                <w:sz w:val="28"/>
                <w:szCs w:val="28"/>
              </w:rPr>
            </w:pPr>
            <w:r w:rsidRPr="007D047F">
              <w:rPr>
                <w:sz w:val="28"/>
                <w:szCs w:val="28"/>
              </w:rPr>
              <w:t>Руководитель Гострудинспекции - Главный государственный</w:t>
            </w:r>
            <w:r>
              <w:rPr>
                <w:sz w:val="28"/>
                <w:szCs w:val="28"/>
              </w:rPr>
              <w:t xml:space="preserve"> </w:t>
            </w:r>
            <w:r w:rsidRPr="007D047F">
              <w:rPr>
                <w:sz w:val="28"/>
                <w:szCs w:val="28"/>
              </w:rPr>
              <w:t>инспектор труда в Республике Ингушетия</w:t>
            </w:r>
          </w:p>
        </w:tc>
        <w:tc>
          <w:tcPr>
            <w:tcW w:w="1883" w:type="dxa"/>
          </w:tcPr>
          <w:p w:rsidR="00DF2637" w:rsidRPr="007D047F" w:rsidRDefault="00DF2637" w:rsidP="002C4407">
            <w:pPr>
              <w:pStyle w:val="afe"/>
              <w:rPr>
                <w:sz w:val="28"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DF2637" w:rsidRPr="007D047F" w:rsidRDefault="00DF2637" w:rsidP="002C4407">
            <w:pPr>
              <w:pStyle w:val="afe"/>
              <w:jc w:val="right"/>
              <w:rPr>
                <w:sz w:val="28"/>
                <w:szCs w:val="28"/>
              </w:rPr>
            </w:pPr>
            <w:bookmarkStart w:id="1" w:name="APPROVAL_FIO"/>
            <w:bookmarkEnd w:id="1"/>
          </w:p>
          <w:p w:rsidR="00DF2637" w:rsidRPr="007D047F" w:rsidRDefault="00DF2637" w:rsidP="002C4407">
            <w:pPr>
              <w:pStyle w:val="afe"/>
              <w:jc w:val="right"/>
              <w:rPr>
                <w:sz w:val="28"/>
                <w:szCs w:val="28"/>
              </w:rPr>
            </w:pPr>
          </w:p>
          <w:p w:rsidR="00DF2637" w:rsidRPr="007D047F" w:rsidRDefault="00DF2637" w:rsidP="00DF2637">
            <w:pPr>
              <w:pStyle w:val="afe"/>
              <w:jc w:val="center"/>
              <w:rPr>
                <w:sz w:val="28"/>
                <w:szCs w:val="28"/>
              </w:rPr>
            </w:pPr>
            <w:r w:rsidRPr="007D047F">
              <w:rPr>
                <w:sz w:val="28"/>
                <w:szCs w:val="28"/>
              </w:rPr>
              <w:t xml:space="preserve">Р.  </w:t>
            </w:r>
            <w:proofErr w:type="spellStart"/>
            <w:r w:rsidRPr="007D047F">
              <w:rPr>
                <w:sz w:val="28"/>
                <w:szCs w:val="28"/>
              </w:rPr>
              <w:t>Бештоев</w:t>
            </w:r>
            <w:proofErr w:type="spellEnd"/>
          </w:p>
        </w:tc>
      </w:tr>
    </w:tbl>
    <w:p w:rsidR="007E199B" w:rsidRPr="00962EDE" w:rsidRDefault="007E199B" w:rsidP="007E199B">
      <w:pPr>
        <w:spacing w:line="276" w:lineRule="auto"/>
        <w:ind w:left="-142" w:firstLine="709"/>
        <w:jc w:val="both"/>
        <w:rPr>
          <w:color w:val="000000" w:themeColor="text1"/>
          <w:sz w:val="28"/>
          <w:szCs w:val="28"/>
        </w:rPr>
      </w:pPr>
    </w:p>
    <w:sectPr w:rsidR="007E199B" w:rsidRPr="00962EDE" w:rsidSect="002723C7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5DD" w:rsidRDefault="008B25DD" w:rsidP="00BD7A29">
      <w:r>
        <w:separator/>
      </w:r>
    </w:p>
  </w:endnote>
  <w:endnote w:type="continuationSeparator" w:id="1">
    <w:p w:rsidR="008B25DD" w:rsidRDefault="008B25DD" w:rsidP="00BD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83345"/>
      <w:docPartObj>
        <w:docPartGallery w:val="Номера страниц (внизу страницы)"/>
        <w:docPartUnique/>
      </w:docPartObj>
    </w:sdtPr>
    <w:sdtContent>
      <w:p w:rsidR="00B02E3B" w:rsidRDefault="00E94DBD">
        <w:pPr>
          <w:pStyle w:val="a9"/>
          <w:jc w:val="right"/>
        </w:pPr>
        <w:fldSimple w:instr=" PAGE   \* MERGEFORMAT ">
          <w:r w:rsidR="006C3C0E">
            <w:rPr>
              <w:noProof/>
            </w:rPr>
            <w:t>12</w:t>
          </w:r>
        </w:fldSimple>
      </w:p>
    </w:sdtContent>
  </w:sdt>
  <w:p w:rsidR="00B02E3B" w:rsidRDefault="00B02E3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5DD" w:rsidRDefault="008B25DD" w:rsidP="00BD7A29">
      <w:r>
        <w:separator/>
      </w:r>
    </w:p>
  </w:footnote>
  <w:footnote w:type="continuationSeparator" w:id="1">
    <w:p w:rsidR="008B25DD" w:rsidRDefault="008B25DD" w:rsidP="00BD7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2D16F0"/>
    <w:multiLevelType w:val="hybridMultilevel"/>
    <w:tmpl w:val="E75AF6FA"/>
    <w:lvl w:ilvl="0" w:tplc="E3CC8EE2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1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11"/>
  </w:num>
  <w:num w:numId="4">
    <w:abstractNumId w:val="36"/>
  </w:num>
  <w:num w:numId="5">
    <w:abstractNumId w:val="28"/>
  </w:num>
  <w:num w:numId="6">
    <w:abstractNumId w:val="2"/>
  </w:num>
  <w:num w:numId="7">
    <w:abstractNumId w:val="12"/>
  </w:num>
  <w:num w:numId="8">
    <w:abstractNumId w:val="16"/>
  </w:num>
  <w:num w:numId="9">
    <w:abstractNumId w:val="3"/>
  </w:num>
  <w:num w:numId="10">
    <w:abstractNumId w:val="14"/>
  </w:num>
  <w:num w:numId="11">
    <w:abstractNumId w:val="31"/>
  </w:num>
  <w:num w:numId="12">
    <w:abstractNumId w:val="33"/>
  </w:num>
  <w:num w:numId="13">
    <w:abstractNumId w:val="17"/>
  </w:num>
  <w:num w:numId="14">
    <w:abstractNumId w:val="5"/>
  </w:num>
  <w:num w:numId="15">
    <w:abstractNumId w:val="22"/>
  </w:num>
  <w:num w:numId="16">
    <w:abstractNumId w:val="0"/>
  </w:num>
  <w:num w:numId="17">
    <w:abstractNumId w:val="8"/>
  </w:num>
  <w:num w:numId="18">
    <w:abstractNumId w:val="19"/>
  </w:num>
  <w:num w:numId="19">
    <w:abstractNumId w:val="23"/>
  </w:num>
  <w:num w:numId="20">
    <w:abstractNumId w:val="21"/>
  </w:num>
  <w:num w:numId="21">
    <w:abstractNumId w:val="32"/>
  </w:num>
  <w:num w:numId="22">
    <w:abstractNumId w:val="4"/>
  </w:num>
  <w:num w:numId="23">
    <w:abstractNumId w:val="9"/>
  </w:num>
  <w:num w:numId="24">
    <w:abstractNumId w:val="26"/>
  </w:num>
  <w:num w:numId="25">
    <w:abstractNumId w:val="6"/>
  </w:num>
  <w:num w:numId="26">
    <w:abstractNumId w:val="24"/>
  </w:num>
  <w:num w:numId="27">
    <w:abstractNumId w:val="10"/>
  </w:num>
  <w:num w:numId="28">
    <w:abstractNumId w:val="13"/>
  </w:num>
  <w:num w:numId="29">
    <w:abstractNumId w:val="20"/>
  </w:num>
  <w:num w:numId="30">
    <w:abstractNumId w:val="27"/>
  </w:num>
  <w:num w:numId="31">
    <w:abstractNumId w:val="7"/>
  </w:num>
  <w:num w:numId="32">
    <w:abstractNumId w:val="15"/>
  </w:num>
  <w:num w:numId="33">
    <w:abstractNumId w:val="29"/>
  </w:num>
  <w:num w:numId="34">
    <w:abstractNumId w:val="35"/>
  </w:num>
  <w:num w:numId="35">
    <w:abstractNumId w:val="34"/>
  </w:num>
  <w:num w:numId="36">
    <w:abstractNumId w:val="25"/>
  </w:num>
  <w:num w:numId="37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A29"/>
    <w:rsid w:val="000226A5"/>
    <w:rsid w:val="00026513"/>
    <w:rsid w:val="000275DD"/>
    <w:rsid w:val="00027F2D"/>
    <w:rsid w:val="00030B86"/>
    <w:rsid w:val="0003150E"/>
    <w:rsid w:val="00037F18"/>
    <w:rsid w:val="00047444"/>
    <w:rsid w:val="0005604B"/>
    <w:rsid w:val="000770E8"/>
    <w:rsid w:val="0008068D"/>
    <w:rsid w:val="00084F8B"/>
    <w:rsid w:val="00085077"/>
    <w:rsid w:val="000850C0"/>
    <w:rsid w:val="0008644D"/>
    <w:rsid w:val="000A1CC9"/>
    <w:rsid w:val="000C02BB"/>
    <w:rsid w:val="000C6538"/>
    <w:rsid w:val="000D4EB3"/>
    <w:rsid w:val="000F2E2A"/>
    <w:rsid w:val="000F381E"/>
    <w:rsid w:val="000F545B"/>
    <w:rsid w:val="0010468E"/>
    <w:rsid w:val="00107DDF"/>
    <w:rsid w:val="0011304D"/>
    <w:rsid w:val="0012390E"/>
    <w:rsid w:val="001550D3"/>
    <w:rsid w:val="00156C37"/>
    <w:rsid w:val="001667CC"/>
    <w:rsid w:val="001707D1"/>
    <w:rsid w:val="001717B5"/>
    <w:rsid w:val="0018407A"/>
    <w:rsid w:val="001900BA"/>
    <w:rsid w:val="001B0823"/>
    <w:rsid w:val="001B19E9"/>
    <w:rsid w:val="001C262F"/>
    <w:rsid w:val="001C2D70"/>
    <w:rsid w:val="001C53FB"/>
    <w:rsid w:val="001D24AF"/>
    <w:rsid w:val="001D2E03"/>
    <w:rsid w:val="001E1569"/>
    <w:rsid w:val="001E3C47"/>
    <w:rsid w:val="0020159C"/>
    <w:rsid w:val="00212FE8"/>
    <w:rsid w:val="002141B6"/>
    <w:rsid w:val="002149E2"/>
    <w:rsid w:val="00216779"/>
    <w:rsid w:val="00226A64"/>
    <w:rsid w:val="0023507E"/>
    <w:rsid w:val="0024379C"/>
    <w:rsid w:val="00243C91"/>
    <w:rsid w:val="00250FD2"/>
    <w:rsid w:val="00252208"/>
    <w:rsid w:val="002562A1"/>
    <w:rsid w:val="002723C7"/>
    <w:rsid w:val="0027448D"/>
    <w:rsid w:val="002755AB"/>
    <w:rsid w:val="0028202B"/>
    <w:rsid w:val="00283D76"/>
    <w:rsid w:val="0029603E"/>
    <w:rsid w:val="002A3B0F"/>
    <w:rsid w:val="002C2CEF"/>
    <w:rsid w:val="002C36A2"/>
    <w:rsid w:val="002D5D42"/>
    <w:rsid w:val="002E05FE"/>
    <w:rsid w:val="002F2389"/>
    <w:rsid w:val="002F3AA3"/>
    <w:rsid w:val="002F70FC"/>
    <w:rsid w:val="003015C0"/>
    <w:rsid w:val="00303A4B"/>
    <w:rsid w:val="00303A50"/>
    <w:rsid w:val="00307AD7"/>
    <w:rsid w:val="003123CC"/>
    <w:rsid w:val="00312465"/>
    <w:rsid w:val="00313088"/>
    <w:rsid w:val="003138D4"/>
    <w:rsid w:val="003141CC"/>
    <w:rsid w:val="00333BD3"/>
    <w:rsid w:val="0033676D"/>
    <w:rsid w:val="0034224C"/>
    <w:rsid w:val="0039117E"/>
    <w:rsid w:val="003A50D6"/>
    <w:rsid w:val="003A7802"/>
    <w:rsid w:val="003B1C6F"/>
    <w:rsid w:val="003B2254"/>
    <w:rsid w:val="003B7A54"/>
    <w:rsid w:val="003E297F"/>
    <w:rsid w:val="003F2ACB"/>
    <w:rsid w:val="003F4D44"/>
    <w:rsid w:val="003F6A9F"/>
    <w:rsid w:val="00410F74"/>
    <w:rsid w:val="00421A48"/>
    <w:rsid w:val="00433CFE"/>
    <w:rsid w:val="00434724"/>
    <w:rsid w:val="0043668E"/>
    <w:rsid w:val="0044037E"/>
    <w:rsid w:val="0044539E"/>
    <w:rsid w:val="004463A0"/>
    <w:rsid w:val="00454C0A"/>
    <w:rsid w:val="00461F39"/>
    <w:rsid w:val="00462207"/>
    <w:rsid w:val="0046507F"/>
    <w:rsid w:val="004722EF"/>
    <w:rsid w:val="00473B15"/>
    <w:rsid w:val="0049174E"/>
    <w:rsid w:val="004A0C9A"/>
    <w:rsid w:val="004A685A"/>
    <w:rsid w:val="004C1934"/>
    <w:rsid w:val="004D4488"/>
    <w:rsid w:val="004E074D"/>
    <w:rsid w:val="004E32CF"/>
    <w:rsid w:val="004E4BD0"/>
    <w:rsid w:val="004F321E"/>
    <w:rsid w:val="004F4EB2"/>
    <w:rsid w:val="004F55B3"/>
    <w:rsid w:val="00512B36"/>
    <w:rsid w:val="0051332B"/>
    <w:rsid w:val="005204B2"/>
    <w:rsid w:val="005272C8"/>
    <w:rsid w:val="005464B1"/>
    <w:rsid w:val="00546D02"/>
    <w:rsid w:val="00572C89"/>
    <w:rsid w:val="00572EDF"/>
    <w:rsid w:val="005963D9"/>
    <w:rsid w:val="005C4074"/>
    <w:rsid w:val="005C5DFC"/>
    <w:rsid w:val="005D39FE"/>
    <w:rsid w:val="005E5546"/>
    <w:rsid w:val="005E5FF7"/>
    <w:rsid w:val="005F32FF"/>
    <w:rsid w:val="0062556F"/>
    <w:rsid w:val="006276B9"/>
    <w:rsid w:val="00651542"/>
    <w:rsid w:val="0066560A"/>
    <w:rsid w:val="006658FE"/>
    <w:rsid w:val="00690212"/>
    <w:rsid w:val="00693B87"/>
    <w:rsid w:val="006A2EFA"/>
    <w:rsid w:val="006A4EFF"/>
    <w:rsid w:val="006A5A27"/>
    <w:rsid w:val="006B79EC"/>
    <w:rsid w:val="006C19C0"/>
    <w:rsid w:val="006C368A"/>
    <w:rsid w:val="006C3C0E"/>
    <w:rsid w:val="006E0593"/>
    <w:rsid w:val="006E1D87"/>
    <w:rsid w:val="006F127E"/>
    <w:rsid w:val="007051A0"/>
    <w:rsid w:val="00710E2C"/>
    <w:rsid w:val="00721B87"/>
    <w:rsid w:val="007419A1"/>
    <w:rsid w:val="00741F88"/>
    <w:rsid w:val="007707AA"/>
    <w:rsid w:val="00774651"/>
    <w:rsid w:val="00784EB7"/>
    <w:rsid w:val="00792A70"/>
    <w:rsid w:val="007951B6"/>
    <w:rsid w:val="007B3859"/>
    <w:rsid w:val="007B5A19"/>
    <w:rsid w:val="007D3311"/>
    <w:rsid w:val="007E16EC"/>
    <w:rsid w:val="007E199B"/>
    <w:rsid w:val="007E60DB"/>
    <w:rsid w:val="00804D2B"/>
    <w:rsid w:val="00806726"/>
    <w:rsid w:val="00813125"/>
    <w:rsid w:val="008165E3"/>
    <w:rsid w:val="008216F8"/>
    <w:rsid w:val="008334F5"/>
    <w:rsid w:val="008365D6"/>
    <w:rsid w:val="0083719A"/>
    <w:rsid w:val="008544FE"/>
    <w:rsid w:val="00860272"/>
    <w:rsid w:val="00862771"/>
    <w:rsid w:val="00874741"/>
    <w:rsid w:val="008817B0"/>
    <w:rsid w:val="0088622C"/>
    <w:rsid w:val="00886391"/>
    <w:rsid w:val="008913B0"/>
    <w:rsid w:val="008935DA"/>
    <w:rsid w:val="008A62D2"/>
    <w:rsid w:val="008A7350"/>
    <w:rsid w:val="008B25DD"/>
    <w:rsid w:val="008B440B"/>
    <w:rsid w:val="008B4633"/>
    <w:rsid w:val="008B70E8"/>
    <w:rsid w:val="008C397F"/>
    <w:rsid w:val="008C55A9"/>
    <w:rsid w:val="008C7DFB"/>
    <w:rsid w:val="008D660B"/>
    <w:rsid w:val="008E0F15"/>
    <w:rsid w:val="008E46E9"/>
    <w:rsid w:val="008E509B"/>
    <w:rsid w:val="008F17BE"/>
    <w:rsid w:val="00907525"/>
    <w:rsid w:val="00917713"/>
    <w:rsid w:val="00921905"/>
    <w:rsid w:val="009240C8"/>
    <w:rsid w:val="00935DB2"/>
    <w:rsid w:val="00943552"/>
    <w:rsid w:val="00943D83"/>
    <w:rsid w:val="00954332"/>
    <w:rsid w:val="009600AA"/>
    <w:rsid w:val="00962EDE"/>
    <w:rsid w:val="009633B9"/>
    <w:rsid w:val="00967A6A"/>
    <w:rsid w:val="0099792F"/>
    <w:rsid w:val="009A4360"/>
    <w:rsid w:val="009A610E"/>
    <w:rsid w:val="009A63C0"/>
    <w:rsid w:val="009B584C"/>
    <w:rsid w:val="009C1C91"/>
    <w:rsid w:val="009C6EC2"/>
    <w:rsid w:val="009F66B6"/>
    <w:rsid w:val="00A13119"/>
    <w:rsid w:val="00A2570B"/>
    <w:rsid w:val="00A2609F"/>
    <w:rsid w:val="00A3233E"/>
    <w:rsid w:val="00A34110"/>
    <w:rsid w:val="00A36D23"/>
    <w:rsid w:val="00A44080"/>
    <w:rsid w:val="00A46974"/>
    <w:rsid w:val="00A50BD4"/>
    <w:rsid w:val="00A7550F"/>
    <w:rsid w:val="00A83211"/>
    <w:rsid w:val="00AA04AF"/>
    <w:rsid w:val="00AA348D"/>
    <w:rsid w:val="00AA68EC"/>
    <w:rsid w:val="00AA7C35"/>
    <w:rsid w:val="00AB204C"/>
    <w:rsid w:val="00AB2858"/>
    <w:rsid w:val="00AB308F"/>
    <w:rsid w:val="00AC2BC2"/>
    <w:rsid w:val="00AC4FDF"/>
    <w:rsid w:val="00AD096C"/>
    <w:rsid w:val="00AE3D6E"/>
    <w:rsid w:val="00AE5DE6"/>
    <w:rsid w:val="00AF13A5"/>
    <w:rsid w:val="00B02E3B"/>
    <w:rsid w:val="00B05E55"/>
    <w:rsid w:val="00B424AC"/>
    <w:rsid w:val="00B43F79"/>
    <w:rsid w:val="00B44915"/>
    <w:rsid w:val="00B5653D"/>
    <w:rsid w:val="00B84180"/>
    <w:rsid w:val="00B93D34"/>
    <w:rsid w:val="00B954E4"/>
    <w:rsid w:val="00BA6395"/>
    <w:rsid w:val="00BB5B4E"/>
    <w:rsid w:val="00BC0563"/>
    <w:rsid w:val="00BC32AE"/>
    <w:rsid w:val="00BD2FF9"/>
    <w:rsid w:val="00BD6676"/>
    <w:rsid w:val="00BD74D9"/>
    <w:rsid w:val="00BD7A29"/>
    <w:rsid w:val="00BE03F7"/>
    <w:rsid w:val="00BF017A"/>
    <w:rsid w:val="00BF788B"/>
    <w:rsid w:val="00C12800"/>
    <w:rsid w:val="00C14BB8"/>
    <w:rsid w:val="00C17839"/>
    <w:rsid w:val="00C24D4B"/>
    <w:rsid w:val="00C352C8"/>
    <w:rsid w:val="00C63C9B"/>
    <w:rsid w:val="00C666B3"/>
    <w:rsid w:val="00C71A8F"/>
    <w:rsid w:val="00C81087"/>
    <w:rsid w:val="00C81268"/>
    <w:rsid w:val="00C85E9D"/>
    <w:rsid w:val="00C9043F"/>
    <w:rsid w:val="00C940C1"/>
    <w:rsid w:val="00CA5E1E"/>
    <w:rsid w:val="00CA7270"/>
    <w:rsid w:val="00CC3DF2"/>
    <w:rsid w:val="00CF4F72"/>
    <w:rsid w:val="00CF6D01"/>
    <w:rsid w:val="00D05F1B"/>
    <w:rsid w:val="00D21DD7"/>
    <w:rsid w:val="00D21EE4"/>
    <w:rsid w:val="00D223D8"/>
    <w:rsid w:val="00D31224"/>
    <w:rsid w:val="00D325F3"/>
    <w:rsid w:val="00D3281B"/>
    <w:rsid w:val="00D52A9B"/>
    <w:rsid w:val="00D55593"/>
    <w:rsid w:val="00D64239"/>
    <w:rsid w:val="00D64830"/>
    <w:rsid w:val="00D71B93"/>
    <w:rsid w:val="00D744CE"/>
    <w:rsid w:val="00D806E0"/>
    <w:rsid w:val="00DC3930"/>
    <w:rsid w:val="00DE46BB"/>
    <w:rsid w:val="00DF2637"/>
    <w:rsid w:val="00DF2A5C"/>
    <w:rsid w:val="00DF4564"/>
    <w:rsid w:val="00E020DC"/>
    <w:rsid w:val="00E12328"/>
    <w:rsid w:val="00E26B63"/>
    <w:rsid w:val="00E372E9"/>
    <w:rsid w:val="00E37CA2"/>
    <w:rsid w:val="00E55290"/>
    <w:rsid w:val="00E57619"/>
    <w:rsid w:val="00E94DBD"/>
    <w:rsid w:val="00EA3E65"/>
    <w:rsid w:val="00EB1C8D"/>
    <w:rsid w:val="00EB4DEF"/>
    <w:rsid w:val="00EB55AA"/>
    <w:rsid w:val="00EB74F2"/>
    <w:rsid w:val="00EB7A8F"/>
    <w:rsid w:val="00EC6BE0"/>
    <w:rsid w:val="00ED63FB"/>
    <w:rsid w:val="00EE2999"/>
    <w:rsid w:val="00EE72FD"/>
    <w:rsid w:val="00EF3AE7"/>
    <w:rsid w:val="00F2048A"/>
    <w:rsid w:val="00F3600B"/>
    <w:rsid w:val="00F40365"/>
    <w:rsid w:val="00F54406"/>
    <w:rsid w:val="00F566E8"/>
    <w:rsid w:val="00F708AD"/>
    <w:rsid w:val="00F7775B"/>
    <w:rsid w:val="00F858AD"/>
    <w:rsid w:val="00F913F9"/>
    <w:rsid w:val="00F94750"/>
    <w:rsid w:val="00FA01F5"/>
    <w:rsid w:val="00FB5D93"/>
    <w:rsid w:val="00FC5A0C"/>
    <w:rsid w:val="00FC6440"/>
    <w:rsid w:val="00FD3C8F"/>
    <w:rsid w:val="00FD42AF"/>
    <w:rsid w:val="00FE705C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9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2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eastAsia="Times New Roman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eastAsia="Times New Roman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uiPriority w:val="99"/>
    <w:semiHidden/>
    <w:rsid w:val="008B70E8"/>
    <w:rPr>
      <w:rFonts w:ascii="Times New Roman" w:hAnsi="Times New Roman" w:cs="Times New Roman"/>
      <w:sz w:val="26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 w:cstheme="minorBidi"/>
      <w:sz w:val="24"/>
    </w:rPr>
  </w:style>
  <w:style w:type="paragraph" w:customStyle="1" w:styleId="13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paragraph" w:styleId="afe">
    <w:name w:val="Body Text Indent"/>
    <w:basedOn w:val="a"/>
    <w:link w:val="aff"/>
    <w:uiPriority w:val="99"/>
    <w:unhideWhenUsed/>
    <w:rsid w:val="00DF2637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rsid w:val="00DF2637"/>
    <w:rPr>
      <w:rFonts w:ascii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7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7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lavnij_buhgalt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74DC0-23DC-4B89-BD11-7378C944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3175</Words>
  <Characters>23289</Characters>
  <Application>Microsoft Office Word</Application>
  <DocSecurity>0</DocSecurity>
  <Lines>194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777</cp:lastModifiedBy>
  <cp:revision>2</cp:revision>
  <cp:lastPrinted>2017-04-18T06:09:00Z</cp:lastPrinted>
  <dcterms:created xsi:type="dcterms:W3CDTF">2017-10-06T07:52:00Z</dcterms:created>
  <dcterms:modified xsi:type="dcterms:W3CDTF">2017-10-06T07:52:00Z</dcterms:modified>
</cp:coreProperties>
</file>