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DE" w:rsidRPr="00962EDE" w:rsidRDefault="0018407A" w:rsidP="00C938F2">
      <w:pPr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>Доклад</w:t>
      </w:r>
    </w:p>
    <w:p w:rsidR="0083719A" w:rsidRPr="00962EDE" w:rsidRDefault="0018407A" w:rsidP="00C938F2">
      <w:pPr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 по правоприменительной практике</w:t>
      </w:r>
      <w:r w:rsidR="006C368A" w:rsidRPr="00962EDE">
        <w:rPr>
          <w:b/>
          <w:sz w:val="28"/>
          <w:szCs w:val="28"/>
        </w:rPr>
        <w:t xml:space="preserve"> </w:t>
      </w:r>
      <w:r w:rsidR="00962EDE" w:rsidRPr="00962EDE">
        <w:rPr>
          <w:b/>
          <w:sz w:val="28"/>
          <w:szCs w:val="28"/>
        </w:rPr>
        <w:t>при осуществлении Государственной инспекцией труда в Республике Ингушетия</w:t>
      </w:r>
    </w:p>
    <w:p w:rsidR="00962EDE" w:rsidRPr="00962EDE" w:rsidRDefault="0018407A" w:rsidP="00C938F2">
      <w:pPr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федерального </w:t>
      </w:r>
      <w:r w:rsidR="00804D2B" w:rsidRPr="00962EDE">
        <w:rPr>
          <w:b/>
          <w:sz w:val="28"/>
          <w:szCs w:val="28"/>
        </w:rPr>
        <w:t>г</w:t>
      </w:r>
      <w:r w:rsidRPr="00962EDE">
        <w:rPr>
          <w:b/>
          <w:sz w:val="28"/>
          <w:szCs w:val="28"/>
        </w:rPr>
        <w:t>осударст</w:t>
      </w:r>
      <w:r w:rsidR="00962EDE">
        <w:rPr>
          <w:b/>
          <w:sz w:val="28"/>
          <w:szCs w:val="28"/>
        </w:rPr>
        <w:t>венного надзора за соблюдением законодательства о труде и об охране труда</w:t>
      </w:r>
    </w:p>
    <w:p w:rsidR="002D5D42" w:rsidRPr="00962EDE" w:rsidRDefault="002E08CD" w:rsidP="00C93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</w:t>
      </w:r>
      <w:r w:rsidR="0023714C">
        <w:rPr>
          <w:b/>
          <w:sz w:val="28"/>
          <w:szCs w:val="28"/>
        </w:rPr>
        <w:t>2017 году</w:t>
      </w:r>
      <w:r w:rsidR="00962EDE" w:rsidRPr="00962EDE">
        <w:rPr>
          <w:b/>
          <w:sz w:val="28"/>
          <w:szCs w:val="28"/>
        </w:rPr>
        <w:t>.</w:t>
      </w:r>
    </w:p>
    <w:p w:rsidR="00962EDE" w:rsidRPr="00962EDE" w:rsidRDefault="00962EDE" w:rsidP="00C938F2">
      <w:pPr>
        <w:jc w:val="center"/>
        <w:rPr>
          <w:b/>
          <w:sz w:val="28"/>
          <w:szCs w:val="28"/>
        </w:rPr>
      </w:pPr>
    </w:p>
    <w:p w:rsidR="006A2EFA" w:rsidRPr="00962EDE" w:rsidRDefault="006A2EFA" w:rsidP="00C938F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Нормы трудового права, соблюдение которых является непосредств</w:t>
      </w:r>
      <w:r w:rsidR="00962EDE">
        <w:rPr>
          <w:sz w:val="28"/>
          <w:szCs w:val="28"/>
        </w:rPr>
        <w:t>енным предметом</w:t>
      </w:r>
      <w:r w:rsidRPr="00962EDE">
        <w:rPr>
          <w:sz w:val="28"/>
          <w:szCs w:val="28"/>
        </w:rPr>
        <w:t xml:space="preserve"> федерального гос</w:t>
      </w:r>
      <w:r w:rsidR="00962EDE">
        <w:rPr>
          <w:sz w:val="28"/>
          <w:szCs w:val="28"/>
        </w:rPr>
        <w:t>ударственного надзора, содержат</w:t>
      </w:r>
      <w:r w:rsidRPr="00962EDE">
        <w:rPr>
          <w:sz w:val="28"/>
          <w:szCs w:val="28"/>
        </w:rPr>
        <w:t>ся в многообразных правовых источниках, виды которых перечислены в статье 5 Трудового кодекса Российской Федерации</w:t>
      </w:r>
      <w:r w:rsidR="001D2E03" w:rsidRPr="00962EDE">
        <w:rPr>
          <w:sz w:val="28"/>
          <w:szCs w:val="28"/>
        </w:rPr>
        <w:t xml:space="preserve"> (далее – ТК РФ)</w:t>
      </w:r>
      <w:r w:rsidRPr="00962EDE">
        <w:rPr>
          <w:sz w:val="28"/>
          <w:szCs w:val="28"/>
        </w:rPr>
        <w:t>.</w:t>
      </w:r>
    </w:p>
    <w:p w:rsidR="006A2EFA" w:rsidRPr="00962EDE" w:rsidRDefault="006A2EFA" w:rsidP="00C938F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из-за неполноты  последних.</w:t>
      </w:r>
    </w:p>
    <w:p w:rsidR="00721B87" w:rsidRPr="00962EDE" w:rsidRDefault="006A2EFA" w:rsidP="00C938F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962EDE" w:rsidRDefault="006A2EFA" w:rsidP="00C938F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В системе источников трудового права действует принцип не ухудшения положения работника: каждый акт меньшей юридической силы не может ухудшать положение работника по сравнению с вышестоящим актом. </w:t>
      </w:r>
      <w:proofErr w:type="gramStart"/>
      <w:r w:rsidR="00962EDE">
        <w:rPr>
          <w:sz w:val="28"/>
          <w:szCs w:val="28"/>
        </w:rPr>
        <w:t>Региональные з</w:t>
      </w:r>
      <w:r w:rsidRPr="00962EDE">
        <w:rPr>
          <w:sz w:val="28"/>
          <w:szCs w:val="28"/>
        </w:rPr>
        <w:t>аконы и иные нормативные правовые акты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  <w:proofErr w:type="gramEnd"/>
    </w:p>
    <w:p w:rsidR="006A2EFA" w:rsidRPr="00962EDE" w:rsidRDefault="006A2EFA" w:rsidP="00C938F2">
      <w:pPr>
        <w:tabs>
          <w:tab w:val="left" w:pos="3584"/>
        </w:tabs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законодательства, </w:t>
      </w:r>
      <w:r w:rsidR="00721B87" w:rsidRPr="00962EDE">
        <w:rPr>
          <w:sz w:val="28"/>
          <w:szCs w:val="28"/>
        </w:rPr>
        <w:t xml:space="preserve">а также </w:t>
      </w:r>
      <w:r w:rsidRPr="00962EDE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 w:rsidRPr="00962EDE">
        <w:rPr>
          <w:sz w:val="28"/>
          <w:szCs w:val="28"/>
        </w:rPr>
        <w:t>,</w:t>
      </w:r>
      <w:r w:rsidRPr="00962EDE">
        <w:rPr>
          <w:sz w:val="28"/>
          <w:szCs w:val="28"/>
        </w:rPr>
        <w:t xml:space="preserve"> </w:t>
      </w:r>
      <w:r w:rsidR="00721B87" w:rsidRPr="00962EDE">
        <w:rPr>
          <w:sz w:val="28"/>
          <w:szCs w:val="28"/>
        </w:rPr>
        <w:t>являются</w:t>
      </w:r>
      <w:r w:rsidRPr="00962EDE">
        <w:rPr>
          <w:sz w:val="28"/>
          <w:szCs w:val="28"/>
        </w:rPr>
        <w:t xml:space="preserve">: </w:t>
      </w:r>
    </w:p>
    <w:p w:rsidR="006A2EFA" w:rsidRPr="00962EDE" w:rsidRDefault="006A2EFA" w:rsidP="00C938F2">
      <w:pPr>
        <w:tabs>
          <w:tab w:val="left" w:pos="3584"/>
        </w:tabs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отсутствие должной систематизации трудового законодательства, включая законодательство об охране труда;</w:t>
      </w:r>
    </w:p>
    <w:p w:rsidR="001717B5" w:rsidRDefault="006A2EFA" w:rsidP="00C938F2">
      <w:pPr>
        <w:tabs>
          <w:tab w:val="left" w:pos="3584"/>
        </w:tabs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lastRenderedPageBreak/>
        <w:t>неопределенность правового регулирования, вызванная наличием в тр</w:t>
      </w:r>
      <w:r w:rsidR="001717B5">
        <w:rPr>
          <w:sz w:val="28"/>
          <w:szCs w:val="28"/>
        </w:rPr>
        <w:t>удовом праве пробелов и противоречий</w:t>
      </w:r>
      <w:r w:rsidRPr="00962EDE">
        <w:rPr>
          <w:sz w:val="28"/>
          <w:szCs w:val="28"/>
        </w:rPr>
        <w:t>, а также отсутствием по</w:t>
      </w:r>
      <w:r w:rsidR="001717B5">
        <w:rPr>
          <w:sz w:val="28"/>
          <w:szCs w:val="28"/>
        </w:rPr>
        <w:t>дкрепления отдельных норм ТК РФ.</w:t>
      </w:r>
    </w:p>
    <w:p w:rsidR="001717B5" w:rsidRPr="00962EDE" w:rsidRDefault="001717B5" w:rsidP="00C938F2">
      <w:pPr>
        <w:tabs>
          <w:tab w:val="left" w:pos="3584"/>
        </w:tabs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FB5D93" w:rsidRPr="001717B5" w:rsidRDefault="00A2609F" w:rsidP="00C938F2">
      <w:pPr>
        <w:ind w:firstLine="709"/>
        <w:jc w:val="center"/>
        <w:rPr>
          <w:b/>
          <w:i/>
          <w:sz w:val="28"/>
          <w:szCs w:val="28"/>
        </w:rPr>
      </w:pPr>
      <w:r w:rsidRPr="001717B5"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 w:rsidRPr="001717B5">
        <w:rPr>
          <w:b/>
          <w:i/>
          <w:sz w:val="28"/>
          <w:szCs w:val="28"/>
        </w:rPr>
        <w:t xml:space="preserve"> </w:t>
      </w:r>
      <w:r w:rsidRPr="001717B5">
        <w:rPr>
          <w:b/>
          <w:i/>
          <w:sz w:val="28"/>
          <w:szCs w:val="28"/>
        </w:rPr>
        <w:t>(надзор</w:t>
      </w:r>
      <w:r w:rsidR="00156C37">
        <w:rPr>
          <w:b/>
          <w:i/>
          <w:sz w:val="28"/>
          <w:szCs w:val="28"/>
        </w:rPr>
        <w:t>а) в сфере труда.</w:t>
      </w:r>
    </w:p>
    <w:p w:rsidR="003A7802" w:rsidRPr="00962EDE" w:rsidRDefault="007E60DB" w:rsidP="00C938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DE">
        <w:rPr>
          <w:rFonts w:ascii="Times New Roman" w:hAnsi="Times New Roman" w:cs="Times New Roman"/>
          <w:sz w:val="28"/>
          <w:szCs w:val="28"/>
        </w:rPr>
        <w:t>Г</w:t>
      </w:r>
      <w:r w:rsidR="0062556F">
        <w:rPr>
          <w:rFonts w:ascii="Times New Roman" w:hAnsi="Times New Roman" w:cs="Times New Roman"/>
          <w:sz w:val="28"/>
          <w:szCs w:val="28"/>
        </w:rPr>
        <w:t>осударственной инспекцией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труда </w:t>
      </w:r>
      <w:r w:rsidR="0062556F">
        <w:rPr>
          <w:rFonts w:ascii="Times New Roman" w:hAnsi="Times New Roman" w:cs="Times New Roman"/>
          <w:sz w:val="28"/>
          <w:szCs w:val="28"/>
        </w:rPr>
        <w:t>в Республике  Ингушетия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</w:t>
      </w:r>
      <w:r w:rsidRPr="00962EDE">
        <w:rPr>
          <w:rFonts w:ascii="Times New Roman" w:hAnsi="Times New Roman" w:cs="Times New Roman"/>
          <w:sz w:val="28"/>
          <w:szCs w:val="28"/>
        </w:rPr>
        <w:t>в</w:t>
      </w:r>
      <w:r w:rsidR="002E08CD">
        <w:rPr>
          <w:rFonts w:ascii="Times New Roman" w:hAnsi="Times New Roman" w:cs="Times New Roman"/>
          <w:sz w:val="28"/>
          <w:szCs w:val="28"/>
        </w:rPr>
        <w:t xml:space="preserve"> 2017 году</w:t>
      </w:r>
      <w:r w:rsidRPr="00962EDE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962EDE">
        <w:rPr>
          <w:rFonts w:ascii="Times New Roman" w:hAnsi="Times New Roman" w:cs="Times New Roman"/>
          <w:sz w:val="28"/>
          <w:szCs w:val="28"/>
        </w:rPr>
        <w:t>в порядке реализации представленных полномочий в отношении юридических лиц и индивидуальных предпри</w:t>
      </w:r>
      <w:r w:rsidR="0062556F">
        <w:rPr>
          <w:rFonts w:ascii="Times New Roman" w:hAnsi="Times New Roman" w:cs="Times New Roman"/>
          <w:sz w:val="28"/>
          <w:szCs w:val="28"/>
        </w:rPr>
        <w:t>ним</w:t>
      </w:r>
      <w:r w:rsidR="002E08CD">
        <w:rPr>
          <w:rFonts w:ascii="Times New Roman" w:hAnsi="Times New Roman" w:cs="Times New Roman"/>
          <w:sz w:val="28"/>
          <w:szCs w:val="28"/>
        </w:rPr>
        <w:t>ателей было проведены 466</w:t>
      </w:r>
      <w:r w:rsidR="001667CC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2E08CD">
        <w:rPr>
          <w:rFonts w:ascii="Times New Roman" w:hAnsi="Times New Roman" w:cs="Times New Roman"/>
          <w:sz w:val="28"/>
          <w:szCs w:val="28"/>
        </w:rPr>
        <w:t>ок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по вопросам соблюдения трудового законодательства и иных нормативных правовых актов, содержащих нормы трудового права</w:t>
      </w:r>
      <w:r w:rsidR="001667CC">
        <w:rPr>
          <w:rFonts w:ascii="Times New Roman" w:hAnsi="Times New Roman" w:cs="Times New Roman"/>
          <w:sz w:val="28"/>
          <w:szCs w:val="28"/>
        </w:rPr>
        <w:t xml:space="preserve">, </w:t>
      </w:r>
      <w:r w:rsidR="002E08CD">
        <w:rPr>
          <w:rFonts w:ascii="Times New Roman" w:hAnsi="Times New Roman" w:cs="Times New Roman"/>
          <w:sz w:val="28"/>
          <w:szCs w:val="28"/>
        </w:rPr>
        <w:t>из них внеплановых проверок - 312, плановых-154</w:t>
      </w:r>
      <w:r w:rsidR="003A7802" w:rsidRPr="00962EDE">
        <w:rPr>
          <w:rFonts w:ascii="Times New Roman" w:hAnsi="Times New Roman" w:cs="Times New Roman"/>
          <w:sz w:val="28"/>
          <w:szCs w:val="28"/>
        </w:rPr>
        <w:t>.</w:t>
      </w:r>
    </w:p>
    <w:p w:rsidR="003A7802" w:rsidRPr="00962EDE" w:rsidRDefault="003A7802" w:rsidP="00C938F2">
      <w:pPr>
        <w:pStyle w:val="Style1"/>
        <w:widowControl/>
        <w:spacing w:line="240" w:lineRule="auto"/>
        <w:ind w:firstLine="709"/>
        <w:rPr>
          <w:rStyle w:val="FontStyle167"/>
          <w:rFonts w:ascii="Times New Roman" w:hAnsi="Times New Roman" w:cs="Times New Roman"/>
          <w:sz w:val="28"/>
          <w:szCs w:val="28"/>
        </w:rPr>
      </w:pPr>
      <w:r w:rsidRPr="00962EDE">
        <w:rPr>
          <w:rFonts w:ascii="Times New Roman" w:eastAsia="Times New Roman" w:hAnsi="Times New Roman" w:cs="Times New Roman"/>
          <w:sz w:val="28"/>
          <w:szCs w:val="28"/>
        </w:rPr>
        <w:t xml:space="preserve">Рост 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внеплановых проверок связан с повышением активности гражд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ан в защите своих трудовых прав, качественным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изменение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м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уровня информационной отк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рытости деятельности Государственной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инспек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ции труда</w:t>
      </w:r>
      <w:proofErr w:type="gramEnd"/>
      <w:r w:rsidR="0062556F">
        <w:rPr>
          <w:rStyle w:val="FontStyle167"/>
          <w:rFonts w:ascii="Times New Roman" w:hAnsi="Times New Roman" w:cs="Times New Roman"/>
          <w:sz w:val="28"/>
          <w:szCs w:val="28"/>
        </w:rPr>
        <w:t xml:space="preserve"> в Республике Ингушетия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, которой способствует появление и развитие электронных сервисов, введение новых законодательных и нормативных правовых актов, касающихся трудовых отношений.</w:t>
      </w:r>
    </w:p>
    <w:p w:rsidR="00EB7A8F" w:rsidRPr="00962EDE" w:rsidRDefault="00EB7A8F" w:rsidP="00C938F2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проверок.</w:t>
      </w:r>
    </w:p>
    <w:p w:rsidR="00EB4DEF" w:rsidRPr="00962EDE" w:rsidRDefault="00EB7A8F" w:rsidP="00C938F2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>А</w:t>
      </w:r>
      <w:r w:rsidR="001667CC">
        <w:rPr>
          <w:sz w:val="28"/>
          <w:szCs w:val="28"/>
        </w:rPr>
        <w:t>нализ поступив</w:t>
      </w:r>
      <w:r w:rsidR="002E08CD">
        <w:rPr>
          <w:sz w:val="28"/>
          <w:szCs w:val="28"/>
        </w:rPr>
        <w:t>ших 728</w:t>
      </w:r>
      <w:r w:rsidR="00EB4DEF" w:rsidRPr="00962EDE">
        <w:rPr>
          <w:sz w:val="28"/>
          <w:szCs w:val="28"/>
        </w:rPr>
        <w:t xml:space="preserve"> обращений граждан</w:t>
      </w:r>
      <w:r w:rsidR="00907525">
        <w:rPr>
          <w:sz w:val="28"/>
          <w:szCs w:val="28"/>
        </w:rPr>
        <w:t xml:space="preserve"> </w:t>
      </w:r>
      <w:r w:rsidRPr="00962EDE">
        <w:rPr>
          <w:sz w:val="28"/>
          <w:szCs w:val="28"/>
        </w:rPr>
        <w:t xml:space="preserve"> в</w:t>
      </w:r>
      <w:r w:rsidR="002E08CD">
        <w:rPr>
          <w:sz w:val="28"/>
          <w:szCs w:val="28"/>
        </w:rPr>
        <w:t xml:space="preserve">  2017 году</w:t>
      </w:r>
      <w:r w:rsidR="00EB4DEF" w:rsidRPr="00962EDE">
        <w:rPr>
          <w:sz w:val="28"/>
          <w:szCs w:val="28"/>
        </w:rPr>
        <w:t xml:space="preserve"> 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работодателями трудового законодательства:</w:t>
      </w:r>
      <w:r w:rsidR="00F566E8">
        <w:rPr>
          <w:sz w:val="28"/>
          <w:szCs w:val="28"/>
        </w:rPr>
        <w:t xml:space="preserve"> </w:t>
      </w:r>
      <w:r w:rsidR="00EB4DEF" w:rsidRPr="00962EDE">
        <w:rPr>
          <w:sz w:val="28"/>
          <w:szCs w:val="28"/>
        </w:rPr>
        <w:t>невыплат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или неполн</w:t>
      </w:r>
      <w:r w:rsidRPr="00962EDE">
        <w:rPr>
          <w:sz w:val="28"/>
          <w:szCs w:val="28"/>
        </w:rPr>
        <w:t>ая</w:t>
      </w:r>
      <w:r w:rsidR="00EB4DEF" w:rsidRPr="00962EDE">
        <w:rPr>
          <w:sz w:val="28"/>
          <w:szCs w:val="28"/>
        </w:rPr>
        <w:t xml:space="preserve"> выплат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в установленный срок заработной платы</w:t>
      </w:r>
      <w:r w:rsidR="00F566E8">
        <w:rPr>
          <w:sz w:val="28"/>
          <w:szCs w:val="28"/>
        </w:rPr>
        <w:t xml:space="preserve">,  невыплата компенсационных и стимулирующих надбавок к </w:t>
      </w:r>
      <w:r w:rsidR="00EB4DEF" w:rsidRPr="00962EDE">
        <w:rPr>
          <w:sz w:val="28"/>
          <w:szCs w:val="28"/>
        </w:rPr>
        <w:t xml:space="preserve"> заработ</w:t>
      </w:r>
      <w:r w:rsidR="00F566E8">
        <w:rPr>
          <w:sz w:val="28"/>
          <w:szCs w:val="28"/>
        </w:rPr>
        <w:t xml:space="preserve">ной плате, </w:t>
      </w:r>
      <w:r w:rsidR="00EB4DEF" w:rsidRPr="00962EDE">
        <w:rPr>
          <w:sz w:val="28"/>
          <w:szCs w:val="28"/>
        </w:rPr>
        <w:t>незаконно</w:t>
      </w:r>
      <w:r w:rsidRPr="00962EDE">
        <w:rPr>
          <w:sz w:val="28"/>
          <w:szCs w:val="28"/>
        </w:rPr>
        <w:t>е</w:t>
      </w:r>
      <w:r w:rsidR="00EB4DEF" w:rsidRPr="00962EDE">
        <w:rPr>
          <w:sz w:val="28"/>
          <w:szCs w:val="28"/>
        </w:rPr>
        <w:t xml:space="preserve"> увольнени</w:t>
      </w:r>
      <w:r w:rsidRPr="00962EDE">
        <w:rPr>
          <w:sz w:val="28"/>
          <w:szCs w:val="28"/>
        </w:rPr>
        <w:t>е</w:t>
      </w:r>
      <w:r w:rsidR="00F566E8">
        <w:rPr>
          <w:sz w:val="28"/>
          <w:szCs w:val="28"/>
        </w:rPr>
        <w:t xml:space="preserve"> работников, </w:t>
      </w:r>
      <w:r w:rsidR="002E08CD">
        <w:rPr>
          <w:sz w:val="28"/>
          <w:szCs w:val="28"/>
        </w:rPr>
        <w:t>необоснованное привлечение к дисциплинарной ответственности</w:t>
      </w:r>
      <w:proofErr w:type="gramEnd"/>
      <w:r w:rsidR="002E08CD">
        <w:rPr>
          <w:sz w:val="28"/>
          <w:szCs w:val="28"/>
        </w:rPr>
        <w:t xml:space="preserve">, </w:t>
      </w:r>
      <w:r w:rsidR="00EB4DEF" w:rsidRPr="00962EDE">
        <w:rPr>
          <w:sz w:val="28"/>
          <w:szCs w:val="28"/>
        </w:rPr>
        <w:t>охран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труда, специальн</w:t>
      </w:r>
      <w:r w:rsidRPr="00962EDE">
        <w:rPr>
          <w:sz w:val="28"/>
          <w:szCs w:val="28"/>
        </w:rPr>
        <w:t>ая</w:t>
      </w:r>
      <w:r w:rsidR="00EB4DEF" w:rsidRPr="00962EDE">
        <w:rPr>
          <w:sz w:val="28"/>
          <w:szCs w:val="28"/>
        </w:rPr>
        <w:t xml:space="preserve"> оценк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условий труда на рабочих местах</w:t>
      </w:r>
      <w:r w:rsidR="00F566E8">
        <w:rPr>
          <w:sz w:val="28"/>
          <w:szCs w:val="28"/>
        </w:rPr>
        <w:t xml:space="preserve">, </w:t>
      </w:r>
      <w:r w:rsidR="002E08CD">
        <w:rPr>
          <w:sz w:val="28"/>
          <w:szCs w:val="28"/>
        </w:rPr>
        <w:t xml:space="preserve">отказ работодателей в </w:t>
      </w:r>
      <w:r w:rsidR="00F566E8">
        <w:rPr>
          <w:sz w:val="28"/>
          <w:szCs w:val="28"/>
        </w:rPr>
        <w:t>расследовани</w:t>
      </w:r>
      <w:r w:rsidR="002E08CD">
        <w:rPr>
          <w:sz w:val="28"/>
          <w:szCs w:val="28"/>
        </w:rPr>
        <w:t>и</w:t>
      </w:r>
      <w:r w:rsidR="00EB4DEF" w:rsidRPr="00962EDE">
        <w:rPr>
          <w:sz w:val="28"/>
          <w:szCs w:val="28"/>
        </w:rPr>
        <w:t xml:space="preserve"> несчастных случае</w:t>
      </w:r>
      <w:r w:rsidR="00F566E8">
        <w:rPr>
          <w:sz w:val="28"/>
          <w:szCs w:val="28"/>
        </w:rPr>
        <w:t>в</w:t>
      </w:r>
      <w:r w:rsidR="002E08CD">
        <w:rPr>
          <w:sz w:val="28"/>
          <w:szCs w:val="28"/>
        </w:rPr>
        <w:t xml:space="preserve"> на производстве</w:t>
      </w:r>
      <w:r w:rsidR="00F566E8">
        <w:rPr>
          <w:sz w:val="28"/>
          <w:szCs w:val="28"/>
        </w:rPr>
        <w:t>.</w:t>
      </w:r>
    </w:p>
    <w:p w:rsidR="00156C37" w:rsidRPr="00C938F2" w:rsidRDefault="00EB4DEF" w:rsidP="00C938F2">
      <w:pPr>
        <w:pStyle w:val="a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В ходе проведенных в</w:t>
      </w:r>
      <w:r w:rsidR="002E08CD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026513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7</w:t>
      </w:r>
      <w:r w:rsidR="002E08CD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году контрольно-надзорных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мероприятий, в том числе по результатам 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расследования несчастных случаев на производстве</w:t>
      </w:r>
      <w:r w:rsidR="002E08CD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 было выявлено 2538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нарушений трудового законодательства</w:t>
      </w:r>
      <w:r w:rsidR="002E08CD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 в то</w:t>
      </w:r>
      <w:r w:rsidR="00C938F2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м числе 717 нарушений </w:t>
      </w:r>
      <w:r w:rsidR="002E08CD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в отношении индивидуальных предпринимателей</w:t>
      </w:r>
      <w:r w:rsidR="00C938F2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и предприятий малого и среднего предпринимательства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56C37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частые нарушения допуска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ются работодателями по вопросам 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оплаты и нормирования труда </w:t>
      </w:r>
      <w:r w:rsidR="00C938F2">
        <w:rPr>
          <w:rFonts w:ascii="Times New Roman" w:hAnsi="Times New Roman"/>
          <w:sz w:val="28"/>
          <w:szCs w:val="28"/>
          <w:lang w:val="ru-RU"/>
        </w:rPr>
        <w:t>-209</w:t>
      </w:r>
      <w:r w:rsidRPr="00F566E8">
        <w:rPr>
          <w:rFonts w:ascii="Times New Roman" w:hAnsi="Times New Roman"/>
          <w:sz w:val="28"/>
          <w:szCs w:val="28"/>
          <w:lang w:val="ru-RU"/>
        </w:rPr>
        <w:t>,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 xml:space="preserve"> оформления и расторжения трудовых</w:t>
      </w:r>
      <w:r w:rsidR="00C938F2">
        <w:rPr>
          <w:rFonts w:ascii="Times New Roman" w:hAnsi="Times New Roman"/>
          <w:sz w:val="28"/>
          <w:szCs w:val="28"/>
          <w:lang w:val="ru-RU"/>
        </w:rPr>
        <w:t xml:space="preserve"> договоров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>-</w:t>
      </w:r>
      <w:r w:rsidR="00F566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38F2">
        <w:rPr>
          <w:rFonts w:ascii="Times New Roman" w:hAnsi="Times New Roman"/>
          <w:sz w:val="28"/>
          <w:szCs w:val="28"/>
          <w:lang w:val="ru-RU"/>
        </w:rPr>
        <w:t>308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566E8">
        <w:rPr>
          <w:rFonts w:ascii="Times New Roman" w:hAnsi="Times New Roman"/>
          <w:sz w:val="28"/>
          <w:szCs w:val="28"/>
          <w:lang w:val="ru-RU"/>
        </w:rPr>
        <w:t>соблюд</w:t>
      </w:r>
      <w:r w:rsidR="00C938F2">
        <w:rPr>
          <w:rFonts w:ascii="Times New Roman" w:hAnsi="Times New Roman"/>
          <w:sz w:val="28"/>
          <w:szCs w:val="28"/>
          <w:lang w:val="ru-RU"/>
        </w:rPr>
        <w:t>ения требований охраны труда-1744 и др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723C7" w:rsidRPr="00F566E8" w:rsidRDefault="00EB4DEF" w:rsidP="00C938F2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F566E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B4DEF" w:rsidRPr="00962EDE" w:rsidRDefault="00EB4DEF" w:rsidP="00C938F2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62EDE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C938F2" w:rsidRDefault="00943D83" w:rsidP="00C938F2">
      <w:pPr>
        <w:ind w:left="-284" w:right="-1" w:firstLine="567"/>
        <w:jc w:val="both"/>
        <w:rPr>
          <w:sz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Учитывая высокую социальную значимость своевременной выдачи работникам заработной платы Государственной инспекцией труда в Республике Ингушетия  проводится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ежедневная работа по мониторингу, контролю и надзору в сфере оплаты труда. </w:t>
      </w:r>
      <w:proofErr w:type="gramStart"/>
      <w:r w:rsidR="00C938F2">
        <w:rPr>
          <w:sz w:val="28"/>
          <w:szCs w:val="28"/>
        </w:rPr>
        <w:t xml:space="preserve">В рамках предоставленных полномочий </w:t>
      </w:r>
      <w:r w:rsidR="00C938F2" w:rsidRPr="008639EF">
        <w:rPr>
          <w:sz w:val="28"/>
          <w:szCs w:val="28"/>
        </w:rPr>
        <w:t>Гос</w:t>
      </w:r>
      <w:r w:rsidR="00C938F2">
        <w:rPr>
          <w:sz w:val="28"/>
          <w:szCs w:val="28"/>
        </w:rPr>
        <w:t>ударственной инспекцией труда в Республике Ингушетия</w:t>
      </w:r>
      <w:r w:rsidR="00C938F2" w:rsidRPr="008639EF">
        <w:rPr>
          <w:sz w:val="28"/>
          <w:szCs w:val="28"/>
        </w:rPr>
        <w:t xml:space="preserve"> осуществляет</w:t>
      </w:r>
      <w:r w:rsidR="00C938F2">
        <w:rPr>
          <w:sz w:val="28"/>
          <w:szCs w:val="28"/>
        </w:rPr>
        <w:t xml:space="preserve">ся деятельность по выявлению и погашению задолженности по заработной плате работникам предприятий и организаций </w:t>
      </w:r>
      <w:r w:rsidR="00C938F2" w:rsidRPr="008639EF">
        <w:rPr>
          <w:sz w:val="28"/>
          <w:szCs w:val="28"/>
        </w:rPr>
        <w:t>в</w:t>
      </w:r>
      <w:r w:rsidR="00C938F2">
        <w:rPr>
          <w:sz w:val="28"/>
          <w:szCs w:val="28"/>
        </w:rPr>
        <w:t>о</w:t>
      </w:r>
      <w:r w:rsidR="00C938F2" w:rsidRPr="008639EF">
        <w:rPr>
          <w:sz w:val="28"/>
          <w:szCs w:val="28"/>
        </w:rPr>
        <w:t xml:space="preserve"> взаимодействии с органами исполнительной власти республики,</w:t>
      </w:r>
      <w:r w:rsidR="00C938F2">
        <w:rPr>
          <w:sz w:val="28"/>
          <w:szCs w:val="28"/>
        </w:rPr>
        <w:t xml:space="preserve"> органами прокуратуры, профсоюзами</w:t>
      </w:r>
      <w:r w:rsidR="00C938F2" w:rsidRPr="008639EF">
        <w:rPr>
          <w:sz w:val="28"/>
          <w:szCs w:val="28"/>
        </w:rPr>
        <w:t>,</w:t>
      </w:r>
      <w:r w:rsidR="00C938F2">
        <w:rPr>
          <w:sz w:val="28"/>
          <w:szCs w:val="28"/>
        </w:rPr>
        <w:t xml:space="preserve"> налоговыми органами,</w:t>
      </w:r>
      <w:r w:rsidR="00C938F2" w:rsidRPr="008639EF">
        <w:rPr>
          <w:sz w:val="28"/>
          <w:szCs w:val="28"/>
        </w:rPr>
        <w:t xml:space="preserve"> объедине</w:t>
      </w:r>
      <w:r w:rsidR="00C938F2">
        <w:rPr>
          <w:sz w:val="28"/>
          <w:szCs w:val="28"/>
        </w:rPr>
        <w:t xml:space="preserve">ниями работодателей,  </w:t>
      </w:r>
      <w:r w:rsidR="00C938F2" w:rsidRPr="008639EF">
        <w:rPr>
          <w:sz w:val="28"/>
        </w:rPr>
        <w:t>заключены соглашения</w:t>
      </w:r>
      <w:r w:rsidR="00C938F2">
        <w:rPr>
          <w:sz w:val="28"/>
        </w:rPr>
        <w:t xml:space="preserve"> о взаимодействии с</w:t>
      </w:r>
      <w:r w:rsidR="00C938F2" w:rsidRPr="008639EF">
        <w:rPr>
          <w:sz w:val="28"/>
        </w:rPr>
        <w:t xml:space="preserve"> </w:t>
      </w:r>
      <w:r w:rsidR="00C938F2">
        <w:rPr>
          <w:sz w:val="28"/>
        </w:rPr>
        <w:t>контрольно-надзорными органами, министерствами и ведомствами в целях эффективного решения поставленных задач по недопущению задолженности по заработной плате.</w:t>
      </w:r>
      <w:proofErr w:type="gramEnd"/>
    </w:p>
    <w:p w:rsidR="00C938F2" w:rsidRDefault="00C938F2" w:rsidP="00C938F2">
      <w:pPr>
        <w:autoSpaceDE w:val="0"/>
        <w:autoSpaceDN w:val="0"/>
        <w:adjustRightInd w:val="0"/>
        <w:ind w:lef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января по декабрь 2017 года в 24 хозяйствующих субъектах  выявлена задолженность по заработной плате, в том числе работникам предприятий жилищно-коммунального хозяйства, строительства, транспорта,  учреждений образования и здравоохранения. </w:t>
      </w:r>
    </w:p>
    <w:p w:rsidR="00C938F2" w:rsidRDefault="00C938F2" w:rsidP="00C938F2">
      <w:pPr>
        <w:autoSpaceDE w:val="0"/>
        <w:autoSpaceDN w:val="0"/>
        <w:adjustRightInd w:val="0"/>
        <w:ind w:lef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марте 2017г.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ходе проверки выявлена задолженность по заработной плате 425 работникам ГУП </w:t>
      </w:r>
      <w:r>
        <w:rPr>
          <w:color w:val="000000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Ингушавтотранс</w:t>
      </w:r>
      <w:proofErr w:type="spellEnd"/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 период с октября 2016г. по февраль 2017г. в размере 21,7 млн. рублей.  В отношении директора ГУП </w:t>
      </w:r>
      <w:r>
        <w:rPr>
          <w:color w:val="000000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Ингушавтотранс</w:t>
      </w:r>
      <w:proofErr w:type="spellEnd"/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протокол об административном правонарушении, предусмотренном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ч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.7 ст. 5.27. Кодекса Российской Федерации об административных нарушениях направлен в мировой суд для принятия решения о дисквалификации руководителя. Задолженность по заработной плате на предприятии сохраняется длительное время, осуществляется ежедневный мониторинг, на ежемесячных заседаниях Межведомственной комиссии по ликвидации задолженности по заработной плате и легализации трудовых правоотношений принимаются меры к снижению задолженности по </w:t>
      </w:r>
      <w:proofErr w:type="spellStart"/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зарабо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тной</w:t>
      </w:r>
      <w:proofErr w:type="spellEnd"/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плате. </w:t>
      </w:r>
    </w:p>
    <w:p w:rsidR="00C938F2" w:rsidRDefault="00C938F2" w:rsidP="00C938F2">
      <w:pPr>
        <w:autoSpaceDE w:val="0"/>
        <w:autoSpaceDN w:val="0"/>
        <w:adjustRightInd w:val="0"/>
        <w:ind w:lef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 декабре 2017 года работникам предприятия выплачена заработная плата в размере 9534,0 тысяч рублей, всего за период с марта по декабрь 2017 года работникам выплачена задержанная заработная плата в размере 58,8 млн. рублей, по состоянию на 1 января 2018 года задолженность по заработной плате работникам предприятия составляет 10367,0 тысяч рублей за ноябрь-декабрь 2017 года.</w:t>
      </w:r>
      <w:proofErr w:type="gramEnd"/>
    </w:p>
    <w:p w:rsidR="00C938F2" w:rsidRDefault="00C938F2" w:rsidP="00C938F2">
      <w:pPr>
        <w:autoSpaceDE w:val="0"/>
        <w:autoSpaceDN w:val="0"/>
        <w:adjustRightInd w:val="0"/>
        <w:ind w:lef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 период с февраля по декабрь 2017 года выявлялась задолженность по заработной плате работникам жилищно-коммунального хозяйства, в том числе: МУП «Водоканал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 Назрань»», МУП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Сунженское ЖКХ</w:t>
      </w:r>
      <w:r>
        <w:rPr>
          <w:color w:val="000000"/>
          <w:sz w:val="28"/>
          <w:szCs w:val="28"/>
        </w:rPr>
        <w:t xml:space="preserve">»,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МУП </w:t>
      </w:r>
      <w:r>
        <w:rPr>
          <w:color w:val="000000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Сунжа-Водоканал</w:t>
      </w:r>
      <w:proofErr w:type="spellEnd"/>
      <w:r>
        <w:rPr>
          <w:color w:val="000000"/>
          <w:sz w:val="28"/>
          <w:szCs w:val="28"/>
        </w:rPr>
        <w:t>», МУП «</w:t>
      </w:r>
      <w:proofErr w:type="spellStart"/>
      <w:r>
        <w:rPr>
          <w:color w:val="000000"/>
          <w:sz w:val="28"/>
          <w:szCs w:val="28"/>
        </w:rPr>
        <w:t>Малгобек-Водоканал</w:t>
      </w:r>
      <w:proofErr w:type="spellEnd"/>
      <w:r>
        <w:rPr>
          <w:color w:val="000000"/>
          <w:sz w:val="28"/>
          <w:szCs w:val="28"/>
        </w:rPr>
        <w:t xml:space="preserve">», МУП «ПУЖКХ г. </w:t>
      </w:r>
      <w:proofErr w:type="spellStart"/>
      <w:r>
        <w:rPr>
          <w:color w:val="000000"/>
          <w:sz w:val="28"/>
          <w:szCs w:val="28"/>
        </w:rPr>
        <w:t>Малгобек</w:t>
      </w:r>
      <w:proofErr w:type="spellEnd"/>
      <w:r>
        <w:rPr>
          <w:color w:val="000000"/>
          <w:sz w:val="28"/>
          <w:szCs w:val="28"/>
        </w:rPr>
        <w:t>», МУП «ЖКХ»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B754DE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Одной из причин задолженности по заработной плате являются неплатежи за оказанные коммунальные услуги, отсутствие собственных денежных средств и др. По требованию Государственной инспекцией труда в Республике Ингушетия задолженность по заработной плате  работникам погашена в установленные сроки, в том числе в декабре 2017 г. выплачена заработная плата 78 работникам </w:t>
      </w:r>
      <w:r>
        <w:rPr>
          <w:color w:val="000000"/>
          <w:sz w:val="28"/>
          <w:szCs w:val="28"/>
        </w:rPr>
        <w:t>МУП «</w:t>
      </w:r>
      <w:proofErr w:type="spellStart"/>
      <w:r>
        <w:rPr>
          <w:color w:val="000000"/>
          <w:sz w:val="28"/>
          <w:szCs w:val="28"/>
        </w:rPr>
        <w:t>Малгобек-Водоканал</w:t>
      </w:r>
      <w:proofErr w:type="spellEnd"/>
      <w:r>
        <w:rPr>
          <w:color w:val="000000"/>
          <w:sz w:val="28"/>
          <w:szCs w:val="28"/>
        </w:rPr>
        <w:t xml:space="preserve">» в размере 1482,2 </w:t>
      </w:r>
      <w:r>
        <w:rPr>
          <w:color w:val="000000"/>
          <w:sz w:val="28"/>
          <w:szCs w:val="28"/>
        </w:rPr>
        <w:lastRenderedPageBreak/>
        <w:t>тысяч рублей, 40 работникам МУП «ПУЖКХ г</w:t>
      </w:r>
      <w:proofErr w:type="gram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Малгобек</w:t>
      </w:r>
      <w:proofErr w:type="spellEnd"/>
      <w:r>
        <w:rPr>
          <w:color w:val="000000"/>
          <w:sz w:val="28"/>
          <w:szCs w:val="28"/>
        </w:rPr>
        <w:t>» в размере 600,0 тысяч рублей, а также работникам МУП «ЖКХ» в размере 1080,0 тысяч рублей.</w:t>
      </w:r>
    </w:p>
    <w:p w:rsidR="00C938F2" w:rsidRDefault="00C938F2" w:rsidP="00C938F2">
      <w:pPr>
        <w:autoSpaceDE w:val="0"/>
        <w:autoSpaceDN w:val="0"/>
        <w:adjustRightInd w:val="0"/>
        <w:ind w:lef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феврале 2017 года в ходе проверки  была выявлена задолженность по заработной плате работникам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в размере 6,6 млн. рублей. В отношении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решением Арбитражного суда Республики Ингушетия с 27 декабря 2016 года введено конкурсное управление. По требованию Гострудинспекции в Республике Ингушетия задолженность по заработной плате была погашена в установленные предписанием сроки, но в декабре 2017 года поступило обращение о невыплате заработной платы и компенсационных выплат в размере 17,3 млн. рублей 255 бывшим работникам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», уволенным в апреле 2017 года в связи с ликвидацией предприятия.</w:t>
      </w:r>
    </w:p>
    <w:p w:rsidR="00C938F2" w:rsidRDefault="00C938F2" w:rsidP="00C938F2">
      <w:pPr>
        <w:autoSpaceDE w:val="0"/>
        <w:autoSpaceDN w:val="0"/>
        <w:adjustRightInd w:val="0"/>
        <w:ind w:lef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Данный вопрос рассмотрен на заседании Межведомственной комиссии по ликвидации задолженности по заработной плате и легализации трудовых правоотношений 27 декабря 2017 года и будут приняты меры к погашению кредиторской задолженности ликвидированного предприятия.</w:t>
      </w:r>
    </w:p>
    <w:p w:rsidR="00C938F2" w:rsidRDefault="00C938F2" w:rsidP="00C938F2">
      <w:pPr>
        <w:autoSpaceDE w:val="0"/>
        <w:autoSpaceDN w:val="0"/>
        <w:adjustRightInd w:val="0"/>
        <w:ind w:lef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июле 2017 года выявлена задолженность по заработной плате работникам общеобразовательных учреждений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. Назрань и в результате принятых мер инспекторского реагирования работникам школ выплачена задержанная заработная плата в размере 212,7 тысяч рублей.</w:t>
      </w:r>
    </w:p>
    <w:p w:rsidR="00C938F2" w:rsidRDefault="00C938F2" w:rsidP="00C938F2">
      <w:pPr>
        <w:autoSpaceDE w:val="0"/>
        <w:autoSpaceDN w:val="0"/>
        <w:adjustRightInd w:val="0"/>
        <w:ind w:lef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октябре 2017 года выявлена задолженность по заработной плате 52 работникам ГУП «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Ингушское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карьероуправление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в размере 1729,0 тысяч рублей, которая была погашена в сроки, установленные в предписании.</w:t>
      </w:r>
    </w:p>
    <w:p w:rsidR="00C938F2" w:rsidRDefault="00C938F2" w:rsidP="00C938F2">
      <w:pPr>
        <w:autoSpaceDE w:val="0"/>
        <w:autoSpaceDN w:val="0"/>
        <w:adjustRightInd w:val="0"/>
        <w:ind w:left="-284" w:firstLine="720"/>
        <w:jc w:val="both"/>
        <w:rPr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ноябре 2017 года в ходе контрольно-надзорных мероприятий выявлена и погашена задолженность по заработной плате работникам учреждений здравоохранения </w:t>
      </w:r>
      <w:r>
        <w:rPr>
          <w:color w:val="000000"/>
          <w:sz w:val="28"/>
          <w:szCs w:val="28"/>
        </w:rPr>
        <w:t>в размере 11,4</w:t>
      </w:r>
      <w:r w:rsidRPr="003B51BB">
        <w:rPr>
          <w:color w:val="000000"/>
          <w:sz w:val="28"/>
          <w:szCs w:val="28"/>
        </w:rPr>
        <w:t xml:space="preserve"> млн. руб.</w:t>
      </w:r>
      <w:r>
        <w:rPr>
          <w:color w:val="000000"/>
          <w:sz w:val="28"/>
          <w:szCs w:val="28"/>
        </w:rPr>
        <w:t>, в том числе 24 работникам</w:t>
      </w:r>
      <w:r w:rsidRPr="003B51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ГБУ «</w:t>
      </w:r>
      <w:r w:rsidRPr="00F845AF">
        <w:rPr>
          <w:color w:val="000000"/>
          <w:sz w:val="28"/>
          <w:szCs w:val="28"/>
        </w:rPr>
        <w:t>Медицинский ин</w:t>
      </w:r>
      <w:r>
        <w:rPr>
          <w:color w:val="000000"/>
          <w:sz w:val="28"/>
          <w:szCs w:val="28"/>
        </w:rPr>
        <w:t>формационно-аналитический центр» - 262, 24 тысяч рублей, 395 работникам ГБУ «</w:t>
      </w:r>
      <w:r w:rsidRPr="00DB433E">
        <w:rPr>
          <w:color w:val="000000"/>
          <w:sz w:val="28"/>
          <w:szCs w:val="28"/>
        </w:rPr>
        <w:t>Республика</w:t>
      </w:r>
      <w:r>
        <w:rPr>
          <w:color w:val="000000"/>
          <w:sz w:val="28"/>
          <w:szCs w:val="28"/>
        </w:rPr>
        <w:t xml:space="preserve">нский центр </w:t>
      </w:r>
      <w:proofErr w:type="spellStart"/>
      <w:r>
        <w:rPr>
          <w:color w:val="000000"/>
          <w:sz w:val="28"/>
          <w:szCs w:val="28"/>
        </w:rPr>
        <w:t>фтизиопульмонологии</w:t>
      </w:r>
      <w:proofErr w:type="spellEnd"/>
      <w:r>
        <w:rPr>
          <w:color w:val="000000"/>
          <w:sz w:val="28"/>
          <w:szCs w:val="28"/>
        </w:rPr>
        <w:t>» - 7354,4 тысяч рублей, 47 работникам ГБУ «Республиканский центр по профилактике и борьбе со</w:t>
      </w:r>
      <w:r w:rsidRPr="00DB433E">
        <w:rPr>
          <w:color w:val="000000"/>
          <w:sz w:val="28"/>
          <w:szCs w:val="28"/>
        </w:rPr>
        <w:t xml:space="preserve"> </w:t>
      </w:r>
      <w:proofErr w:type="spellStart"/>
      <w:r w:rsidRPr="00DB433E">
        <w:rPr>
          <w:color w:val="000000"/>
          <w:sz w:val="28"/>
          <w:szCs w:val="28"/>
        </w:rPr>
        <w:t>СПИД</w:t>
      </w:r>
      <w:r>
        <w:rPr>
          <w:color w:val="000000"/>
          <w:sz w:val="28"/>
          <w:szCs w:val="28"/>
        </w:rPr>
        <w:t>ом</w:t>
      </w:r>
      <w:proofErr w:type="spellEnd"/>
      <w:r>
        <w:rPr>
          <w:color w:val="000000"/>
          <w:sz w:val="28"/>
          <w:szCs w:val="28"/>
        </w:rPr>
        <w:t xml:space="preserve"> и другими инфекционными заболеваниями</w:t>
      </w:r>
      <w:proofErr w:type="gramEnd"/>
      <w:r>
        <w:rPr>
          <w:color w:val="000000"/>
          <w:sz w:val="28"/>
          <w:szCs w:val="28"/>
        </w:rPr>
        <w:t xml:space="preserve">» - 941,87 тысяч рублей, 212 работнику ГБОУ СПО «Ингушский медицинский колледж имени А. </w:t>
      </w:r>
      <w:proofErr w:type="spellStart"/>
      <w:r>
        <w:rPr>
          <w:color w:val="000000"/>
          <w:sz w:val="28"/>
          <w:szCs w:val="28"/>
        </w:rPr>
        <w:t>Тутаевой</w:t>
      </w:r>
      <w:proofErr w:type="spellEnd"/>
      <w:r>
        <w:rPr>
          <w:color w:val="000000"/>
          <w:sz w:val="28"/>
          <w:szCs w:val="28"/>
        </w:rPr>
        <w:t>» - 1257,0 тысяч рублей, 49 работникам ГУ «Республиканский психоневрологический и наркологический диспансер» - 1581,63 тысяч рублей.</w:t>
      </w:r>
    </w:p>
    <w:p w:rsidR="00C938F2" w:rsidRDefault="00C938F2" w:rsidP="00C938F2">
      <w:pPr>
        <w:ind w:left="-284" w:right="-284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итогам контрольно-надзорных мероприятий руководителям предприятий и организаций выданы предписания о выплате задержанной заработной платы в установленные сроки</w:t>
      </w:r>
      <w:r>
        <w:rPr>
          <w:color w:val="000000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виновные лица привлечены к административной ответственности. </w:t>
      </w:r>
    </w:p>
    <w:p w:rsidR="00C938F2" w:rsidRDefault="00C938F2" w:rsidP="00C938F2">
      <w:pPr>
        <w:ind w:left="-284" w:right="-284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 неисполнение предписаний в установленный срок, а также для принятия решения о дисквалификации должностных лиц, виновных в допущенных нарушениях трудового законодательства, оформлены 6 протоколов об административном правонарушении, предусмотренном п.23 ст. 19.5. и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ч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 7 ст. 5.27. Кодекса Российской Федерации об административном правонарушении, мировыми судами приняты решения о привлечении виновных лиц к административной ответственности. В рамках совместного соглашения 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сотрудничестве и взаимодействии материалы контрольно-надзорных мероприятий в отношении должностных лиц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»,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Ингушавтотранс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», ГУП «Ингушское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карьероуправление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направлены в следственные органы для принятия решения о возбуждении уголовного дела по ст. 145.1 Уголовного кодекса Российской Федерации.</w:t>
      </w:r>
    </w:p>
    <w:p w:rsidR="00C938F2" w:rsidRPr="00F12361" w:rsidRDefault="00C938F2" w:rsidP="00C938F2">
      <w:pPr>
        <w:ind w:left="-284" w:right="-284" w:firstLine="851"/>
        <w:jc w:val="both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F12361">
        <w:rPr>
          <w:rFonts w:ascii="Times New Roman CYR" w:hAnsi="Times New Roman CYR" w:cs="Times New Roman CYR"/>
          <w:b/>
          <w:color w:val="000000"/>
          <w:sz w:val="28"/>
          <w:szCs w:val="28"/>
        </w:rPr>
        <w:t>В результате принятых мер инспекторского реагирования в 2017 году 5059 работникам предприятий и организаций выплачена заработная плата в размере 73,8 млн. рублей.</w:t>
      </w:r>
    </w:p>
    <w:p w:rsidR="00C938F2" w:rsidRDefault="00C938F2" w:rsidP="00C938F2">
      <w:pPr>
        <w:pStyle w:val="afe"/>
        <w:spacing w:after="0"/>
        <w:ind w:left="-284" w:righ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0" w:name="PRIL"/>
      <w:bookmarkEnd w:id="0"/>
      <w:proofErr w:type="gramStart"/>
      <w:r>
        <w:rPr>
          <w:sz w:val="28"/>
          <w:szCs w:val="28"/>
        </w:rPr>
        <w:t xml:space="preserve">В целях осуществления более эффективного контроля и надзора за погашением задолженности по заработной плате Государственной инспекцией труда в Республике Ингушетия ведутся еженедельные и ежемесячные реестры хозяйствующих субъектов, имеющих задолженность по заработной плате с обязательным представлением указанных сведений в </w:t>
      </w:r>
      <w:proofErr w:type="spellStart"/>
      <w:r>
        <w:rPr>
          <w:sz w:val="28"/>
          <w:szCs w:val="28"/>
        </w:rPr>
        <w:t>Роструд</w:t>
      </w:r>
      <w:proofErr w:type="spellEnd"/>
      <w:r>
        <w:rPr>
          <w:sz w:val="28"/>
          <w:szCs w:val="28"/>
        </w:rPr>
        <w:t>, проводятся ежеквартальные сверки об имеющихся фактах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задолженности по заработной плате работникам предприятий и организаций с органами прокуратуры, Управлением Федеральной службы судебных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приставов по Республике Ингушетия, Арбитражным судом Республики Ингушетия, в том числе по организациям-банкротам. </w:t>
      </w:r>
    </w:p>
    <w:p w:rsidR="00C938F2" w:rsidRDefault="00C938F2" w:rsidP="00C938F2">
      <w:pPr>
        <w:pStyle w:val="afe"/>
        <w:spacing w:after="0"/>
        <w:ind w:left="-284" w:righ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938F2" w:rsidRPr="00962EDE" w:rsidRDefault="00813125" w:rsidP="00C938F2">
      <w:pPr>
        <w:autoSpaceDE w:val="0"/>
        <w:autoSpaceDN w:val="0"/>
        <w:adjustRightInd w:val="0"/>
        <w:ind w:firstLine="720"/>
        <w:jc w:val="both"/>
        <w:rPr>
          <w:b/>
          <w:i/>
          <w:spacing w:val="-1"/>
          <w:sz w:val="28"/>
          <w:szCs w:val="28"/>
        </w:rPr>
      </w:pPr>
      <w:r w:rsidRPr="00962EDE">
        <w:rPr>
          <w:b/>
          <w:i/>
          <w:spacing w:val="-1"/>
          <w:sz w:val="28"/>
          <w:szCs w:val="28"/>
        </w:rPr>
        <w:t>Легализация трудовых отношений</w:t>
      </w:r>
    </w:p>
    <w:p w:rsidR="00BE03F7" w:rsidRPr="00962EDE" w:rsidRDefault="002723C7" w:rsidP="00C938F2">
      <w:pPr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Р</w:t>
      </w:r>
      <w:r w:rsidR="00BE03F7" w:rsidRPr="00962EDE">
        <w:rPr>
          <w:sz w:val="28"/>
          <w:szCs w:val="28"/>
        </w:rPr>
        <w:t>ез</w:t>
      </w:r>
      <w:r w:rsidR="00DF2A5C">
        <w:rPr>
          <w:sz w:val="28"/>
          <w:szCs w:val="28"/>
        </w:rPr>
        <w:t>ультаты надзорной деятельности Государственной инспекции</w:t>
      </w:r>
      <w:r w:rsidR="00BE03F7" w:rsidRPr="00962EDE">
        <w:rPr>
          <w:sz w:val="28"/>
          <w:szCs w:val="28"/>
        </w:rPr>
        <w:t xml:space="preserve"> труда в</w:t>
      </w:r>
      <w:r w:rsidR="00DF2A5C">
        <w:rPr>
          <w:sz w:val="28"/>
          <w:szCs w:val="28"/>
        </w:rPr>
        <w:t xml:space="preserve"> Республике Ингу</w:t>
      </w:r>
      <w:r w:rsidR="00F12361">
        <w:rPr>
          <w:sz w:val="28"/>
          <w:szCs w:val="28"/>
        </w:rPr>
        <w:t xml:space="preserve">шетия </w:t>
      </w:r>
      <w:r w:rsidRPr="00962EDE">
        <w:rPr>
          <w:sz w:val="28"/>
          <w:szCs w:val="28"/>
        </w:rPr>
        <w:t xml:space="preserve">также </w:t>
      </w:r>
      <w:r w:rsidR="00BE03F7" w:rsidRPr="00962EDE">
        <w:rPr>
          <w:sz w:val="28"/>
          <w:szCs w:val="28"/>
        </w:rPr>
        <w:t xml:space="preserve">свидетельствуют о том, что </w:t>
      </w:r>
      <w:r w:rsidR="003A7802" w:rsidRPr="00962EDE">
        <w:rPr>
          <w:sz w:val="28"/>
          <w:szCs w:val="28"/>
        </w:rPr>
        <w:t>наиболее частыми нарушениями</w:t>
      </w:r>
      <w:r w:rsidR="00BE03F7" w:rsidRPr="00962EDE">
        <w:rPr>
          <w:sz w:val="28"/>
          <w:szCs w:val="28"/>
        </w:rPr>
        <w:t xml:space="preserve"> трудового законодательства, допускаемы</w:t>
      </w:r>
      <w:r w:rsidR="003A7802" w:rsidRPr="00962EDE">
        <w:rPr>
          <w:sz w:val="28"/>
          <w:szCs w:val="28"/>
        </w:rPr>
        <w:t>ми</w:t>
      </w:r>
      <w:r w:rsidR="00BE03F7" w:rsidRPr="00962EDE">
        <w:rPr>
          <w:sz w:val="28"/>
          <w:szCs w:val="28"/>
        </w:rPr>
        <w:t xml:space="preserve"> работо</w:t>
      </w:r>
      <w:r w:rsidR="001900BA">
        <w:rPr>
          <w:sz w:val="28"/>
          <w:szCs w:val="28"/>
        </w:rPr>
        <w:t>дателями, продолжает оставаться</w:t>
      </w:r>
      <w:r w:rsidRPr="00962EDE">
        <w:rPr>
          <w:sz w:val="28"/>
          <w:szCs w:val="28"/>
        </w:rPr>
        <w:t xml:space="preserve"> </w:t>
      </w:r>
      <w:r w:rsidR="00BE03F7" w:rsidRPr="00962EDE">
        <w:rPr>
          <w:sz w:val="28"/>
          <w:szCs w:val="28"/>
        </w:rPr>
        <w:t>ненадлежащее оформление трудовых отношений с работниками либо у</w:t>
      </w:r>
      <w:r w:rsidR="00DF2A5C">
        <w:rPr>
          <w:sz w:val="28"/>
          <w:szCs w:val="28"/>
        </w:rPr>
        <w:t>клонение от их оформления</w:t>
      </w:r>
      <w:r w:rsidR="00BE03F7" w:rsidRPr="00962EDE">
        <w:rPr>
          <w:sz w:val="28"/>
          <w:szCs w:val="28"/>
        </w:rPr>
        <w:t xml:space="preserve">. </w:t>
      </w:r>
    </w:p>
    <w:p w:rsidR="00BE03F7" w:rsidRPr="00962EDE" w:rsidRDefault="00DF2A5C" w:rsidP="00C938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</w:t>
      </w:r>
      <w:r w:rsidR="00BE03F7" w:rsidRPr="00962EDE">
        <w:rPr>
          <w:sz w:val="28"/>
          <w:szCs w:val="28"/>
        </w:rPr>
        <w:t xml:space="preserve"> </w:t>
      </w:r>
      <w:r w:rsidR="00F12361">
        <w:rPr>
          <w:sz w:val="28"/>
          <w:szCs w:val="28"/>
        </w:rPr>
        <w:t>в 2017 году</w:t>
      </w:r>
      <w:r w:rsidR="00F12361" w:rsidRPr="00962EDE">
        <w:rPr>
          <w:sz w:val="28"/>
          <w:szCs w:val="28"/>
        </w:rPr>
        <w:t xml:space="preserve"> </w:t>
      </w:r>
      <w:r w:rsidR="00BE03F7" w:rsidRPr="00962EDE">
        <w:rPr>
          <w:sz w:val="28"/>
          <w:szCs w:val="28"/>
        </w:rPr>
        <w:t>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легализации трудовых отношений.</w:t>
      </w:r>
    </w:p>
    <w:p w:rsidR="00DF2A5C" w:rsidRDefault="00BE03F7" w:rsidP="00C938F2">
      <w:pPr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В ходе проведения проверок по требованию государственных инспекторов труда </w:t>
      </w:r>
      <w:r w:rsidR="001900BA">
        <w:rPr>
          <w:sz w:val="28"/>
          <w:szCs w:val="28"/>
        </w:rPr>
        <w:t>за</w:t>
      </w:r>
      <w:r w:rsidR="00F12361">
        <w:rPr>
          <w:sz w:val="28"/>
          <w:szCs w:val="28"/>
        </w:rPr>
        <w:t>ключены трудовые договоры  с 319</w:t>
      </w:r>
      <w:r w:rsidR="001900BA">
        <w:rPr>
          <w:sz w:val="28"/>
          <w:szCs w:val="28"/>
        </w:rPr>
        <w:t xml:space="preserve"> работниками.</w:t>
      </w:r>
    </w:p>
    <w:p w:rsidR="002723C7" w:rsidRPr="00962EDE" w:rsidRDefault="002723C7" w:rsidP="00C938F2">
      <w:pPr>
        <w:ind w:firstLine="709"/>
        <w:jc w:val="both"/>
        <w:rPr>
          <w:sz w:val="28"/>
          <w:szCs w:val="28"/>
        </w:rPr>
      </w:pPr>
    </w:p>
    <w:p w:rsidR="00813125" w:rsidRPr="00962EDE" w:rsidRDefault="00813125" w:rsidP="00C938F2">
      <w:pPr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Трудовой договор</w:t>
      </w:r>
    </w:p>
    <w:p w:rsidR="00BE03F7" w:rsidRPr="00962EDE" w:rsidRDefault="00BE03F7" w:rsidP="00C938F2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ind w:firstLine="709"/>
        <w:jc w:val="both"/>
        <w:textAlignment w:val="baseline"/>
        <w:rPr>
          <w:sz w:val="28"/>
          <w:szCs w:val="28"/>
        </w:rPr>
      </w:pPr>
      <w:r w:rsidRPr="00962EDE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962EDE" w:rsidRDefault="00BE03F7" w:rsidP="00C938F2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962EDE">
        <w:rPr>
          <w:rFonts w:ascii="Times New Roman" w:hAnsi="Times New Roman"/>
          <w:sz w:val="28"/>
          <w:szCs w:val="28"/>
        </w:rPr>
        <w:t>другие</w:t>
      </w:r>
      <w:proofErr w:type="gramEnd"/>
      <w:r w:rsidRPr="00962EDE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962EDE" w:rsidRDefault="00BE03F7" w:rsidP="00C938F2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lastRenderedPageBreak/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962EDE" w:rsidRDefault="00BE03F7" w:rsidP="00C938F2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962EDE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962EDE" w:rsidRDefault="00BE03F7" w:rsidP="00C938F2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962EDE" w:rsidRDefault="00BE03F7" w:rsidP="00C938F2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962EDE" w:rsidRDefault="00BE03F7" w:rsidP="00C938F2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Default="00BE03F7" w:rsidP="00C938F2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</w:t>
      </w:r>
      <w:r w:rsidR="001900BA">
        <w:rPr>
          <w:rFonts w:ascii="Times New Roman" w:hAnsi="Times New Roman"/>
          <w:sz w:val="28"/>
          <w:szCs w:val="28"/>
        </w:rPr>
        <w:t>сия на отправление ее по почте).</w:t>
      </w:r>
    </w:p>
    <w:p w:rsidR="00BE03F7" w:rsidRPr="00962EDE" w:rsidRDefault="001900BA" w:rsidP="00C938F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последнее время</w:t>
      </w:r>
      <w:r w:rsidR="00BE03F7" w:rsidRPr="00962EDE">
        <w:rPr>
          <w:sz w:val="28"/>
          <w:szCs w:val="28"/>
        </w:rPr>
        <w:t xml:space="preserve">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</w:t>
      </w:r>
      <w:r>
        <w:rPr>
          <w:sz w:val="28"/>
          <w:szCs w:val="28"/>
        </w:rPr>
        <w:t>правового характера при наличии признаков</w:t>
      </w:r>
      <w:r w:rsidR="00BE03F7" w:rsidRPr="00962EDE">
        <w:rPr>
          <w:sz w:val="28"/>
          <w:szCs w:val="28"/>
        </w:rPr>
        <w:t xml:space="preserve">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</w:t>
      </w:r>
      <w:r w:rsidR="00156C37">
        <w:rPr>
          <w:sz w:val="28"/>
          <w:szCs w:val="28"/>
        </w:rPr>
        <w:t>арактер поручаемой работы и др</w:t>
      </w:r>
      <w:r w:rsidR="00BE03F7" w:rsidRPr="00962EDE">
        <w:rPr>
          <w:sz w:val="28"/>
          <w:szCs w:val="28"/>
        </w:rPr>
        <w:t xml:space="preserve">. </w:t>
      </w:r>
    </w:p>
    <w:p w:rsidR="00BE03F7" w:rsidRPr="00962EDE" w:rsidRDefault="00BE03F7" w:rsidP="00C938F2">
      <w:pPr>
        <w:suppressAutoHyphens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 Основные вопросы, с которыми работники обращаются в суд, связаны, в основном, с </w:t>
      </w:r>
      <w:r w:rsidR="001900BA">
        <w:rPr>
          <w:sz w:val="28"/>
          <w:szCs w:val="28"/>
        </w:rPr>
        <w:t>установлением фактов</w:t>
      </w:r>
      <w:r w:rsidRPr="00962EDE">
        <w:rPr>
          <w:sz w:val="28"/>
          <w:szCs w:val="28"/>
        </w:rPr>
        <w:t xml:space="preserve"> трудовых отношений и</w:t>
      </w:r>
      <w:r w:rsidR="001900BA">
        <w:rPr>
          <w:sz w:val="28"/>
          <w:szCs w:val="28"/>
        </w:rPr>
        <w:t xml:space="preserve"> суды обязывают работодателей оформить трудовые</w:t>
      </w:r>
      <w:r w:rsidRPr="00962EDE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5F32FF" w:rsidRPr="00962EDE" w:rsidRDefault="005F32FF" w:rsidP="00C938F2">
      <w:pPr>
        <w:suppressAutoHyphens/>
        <w:ind w:firstLine="709"/>
        <w:jc w:val="both"/>
        <w:rPr>
          <w:sz w:val="28"/>
          <w:szCs w:val="28"/>
        </w:rPr>
      </w:pPr>
    </w:p>
    <w:p w:rsidR="00813125" w:rsidRDefault="00813125" w:rsidP="00C938F2">
      <w:pPr>
        <w:suppressAutoHyphens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Охрана труда и несчастные случаи</w:t>
      </w:r>
    </w:p>
    <w:p w:rsidR="00F12361" w:rsidRPr="00962EDE" w:rsidRDefault="00F12361" w:rsidP="00C938F2">
      <w:pPr>
        <w:suppressAutoHyphens/>
        <w:jc w:val="center"/>
        <w:rPr>
          <w:b/>
          <w:i/>
          <w:sz w:val="28"/>
          <w:szCs w:val="28"/>
        </w:rPr>
      </w:pPr>
    </w:p>
    <w:p w:rsidR="00307AD7" w:rsidRDefault="002D5D42" w:rsidP="00C938F2">
      <w:pPr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  <w:r w:rsidR="00F12361">
        <w:rPr>
          <w:sz w:val="28"/>
          <w:szCs w:val="28"/>
        </w:rPr>
        <w:t xml:space="preserve"> В 2017г. проведено расследование 11</w:t>
      </w:r>
      <w:r w:rsidR="00307AD7">
        <w:rPr>
          <w:sz w:val="28"/>
          <w:szCs w:val="28"/>
        </w:rPr>
        <w:t xml:space="preserve"> не</w:t>
      </w:r>
      <w:r w:rsidR="00F12361">
        <w:rPr>
          <w:sz w:val="28"/>
          <w:szCs w:val="28"/>
        </w:rPr>
        <w:t>счаст</w:t>
      </w:r>
      <w:r w:rsidR="006A4E1A">
        <w:rPr>
          <w:sz w:val="28"/>
          <w:szCs w:val="28"/>
        </w:rPr>
        <w:t>ных случаев</w:t>
      </w:r>
      <w:r w:rsidR="00307AD7">
        <w:rPr>
          <w:sz w:val="28"/>
          <w:szCs w:val="28"/>
        </w:rPr>
        <w:t>,</w:t>
      </w:r>
      <w:r w:rsidR="006A4E1A">
        <w:rPr>
          <w:sz w:val="28"/>
          <w:szCs w:val="28"/>
        </w:rPr>
        <w:t xml:space="preserve"> из них 2-групповых, 2-со смертельным исходом и 6-с тяжелым исходом. Один несчастный случай со смертельным исходом, происшедший на строительном объекте, квалифицирован как несвязанный с производством.</w:t>
      </w:r>
    </w:p>
    <w:p w:rsidR="00693B87" w:rsidRPr="00962EDE" w:rsidRDefault="00693B87" w:rsidP="006A4E1A">
      <w:pPr>
        <w:ind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lastRenderedPageBreak/>
        <w:t xml:space="preserve">Анализ показателей распределения количества несчастных </w:t>
      </w:r>
      <w:r w:rsidR="006A4E1A">
        <w:rPr>
          <w:sz w:val="28"/>
          <w:szCs w:val="28"/>
        </w:rPr>
        <w:t xml:space="preserve">случаев </w:t>
      </w:r>
      <w:r w:rsidRPr="00962EDE">
        <w:rPr>
          <w:sz w:val="28"/>
          <w:szCs w:val="28"/>
        </w:rPr>
        <w:t xml:space="preserve"> в зависимости от вида (типа) показывает, что наибольшее количество происх</w:t>
      </w:r>
      <w:r w:rsidR="006A4E1A">
        <w:rPr>
          <w:sz w:val="28"/>
          <w:szCs w:val="28"/>
        </w:rPr>
        <w:t>одит по следующим видам (типам):</w:t>
      </w:r>
    </w:p>
    <w:p w:rsidR="00693B87" w:rsidRDefault="00693B87" w:rsidP="00C938F2">
      <w:pPr>
        <w:widowControl w:val="0"/>
        <w:numPr>
          <w:ilvl w:val="0"/>
          <w:numId w:val="30"/>
        </w:numPr>
        <w:suppressAutoHyphens/>
        <w:ind w:left="0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падение пост</w:t>
      </w:r>
      <w:r w:rsidR="00E83F95">
        <w:rPr>
          <w:sz w:val="28"/>
          <w:szCs w:val="28"/>
        </w:rPr>
        <w:t>радавшего с высоты – 7</w:t>
      </w:r>
      <w:r w:rsidR="006A4E1A">
        <w:rPr>
          <w:sz w:val="28"/>
          <w:szCs w:val="28"/>
        </w:rPr>
        <w:t xml:space="preserve"> случаев</w:t>
      </w:r>
      <w:r w:rsidR="00E83F95">
        <w:rPr>
          <w:sz w:val="28"/>
          <w:szCs w:val="28"/>
        </w:rPr>
        <w:t xml:space="preserve"> (63</w:t>
      </w:r>
      <w:r w:rsidRPr="00962EDE">
        <w:rPr>
          <w:sz w:val="28"/>
          <w:szCs w:val="28"/>
        </w:rPr>
        <w:t xml:space="preserve"> %); </w:t>
      </w:r>
    </w:p>
    <w:p w:rsidR="006A4E1A" w:rsidRDefault="00E83F95" w:rsidP="00E83F95">
      <w:pPr>
        <w:widowControl w:val="0"/>
        <w:numPr>
          <w:ilvl w:val="0"/>
          <w:numId w:val="30"/>
        </w:numPr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6A4E1A" w:rsidRPr="00E83F95">
        <w:rPr>
          <w:sz w:val="28"/>
          <w:szCs w:val="28"/>
        </w:rPr>
        <w:t>ранспортные происшествия</w:t>
      </w:r>
      <w:r>
        <w:rPr>
          <w:sz w:val="28"/>
          <w:szCs w:val="28"/>
        </w:rPr>
        <w:t xml:space="preserve"> – 3 случая  (27%);</w:t>
      </w:r>
    </w:p>
    <w:p w:rsidR="00E83F95" w:rsidRPr="00E83F95" w:rsidRDefault="00E83F95" w:rsidP="00E83F95">
      <w:pPr>
        <w:widowControl w:val="0"/>
        <w:numPr>
          <w:ilvl w:val="0"/>
          <w:numId w:val="30"/>
        </w:numPr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взрыв ГСМ - 1 случай (10%).</w:t>
      </w:r>
    </w:p>
    <w:p w:rsidR="000C02BB" w:rsidRDefault="000C02BB" w:rsidP="00E83F95">
      <w:pPr>
        <w:rPr>
          <w:i/>
          <w:sz w:val="28"/>
          <w:szCs w:val="28"/>
        </w:rPr>
      </w:pPr>
    </w:p>
    <w:p w:rsidR="00693B87" w:rsidRPr="00962EDE" w:rsidRDefault="00693B87" w:rsidP="00C938F2">
      <w:pPr>
        <w:jc w:val="center"/>
        <w:rPr>
          <w:i/>
          <w:sz w:val="28"/>
          <w:szCs w:val="28"/>
        </w:rPr>
      </w:pPr>
      <w:r w:rsidRPr="00962EDE">
        <w:rPr>
          <w:i/>
          <w:sz w:val="28"/>
          <w:szCs w:val="28"/>
        </w:rPr>
        <w:t>Причины производственного травматизма</w:t>
      </w:r>
    </w:p>
    <w:p w:rsidR="00693B87" w:rsidRPr="00962EDE" w:rsidRDefault="00693B87" w:rsidP="00C938F2">
      <w:pPr>
        <w:ind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Анализ показателей распределения количества несчастных случаев с тяжелыми последствиями в зависимости от причины показывает, что наибольшее количество происходит по следующим причинам.</w:t>
      </w:r>
    </w:p>
    <w:p w:rsidR="00E83F95" w:rsidRDefault="00693B87" w:rsidP="00C938F2">
      <w:pPr>
        <w:widowControl w:val="0"/>
        <w:numPr>
          <w:ilvl w:val="0"/>
          <w:numId w:val="32"/>
        </w:numPr>
        <w:suppressAutoHyphens/>
        <w:ind w:left="0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неудовлетворительная орган</w:t>
      </w:r>
      <w:r w:rsidR="000C02BB">
        <w:rPr>
          <w:sz w:val="28"/>
          <w:szCs w:val="28"/>
        </w:rPr>
        <w:t>изация производства работ – 2</w:t>
      </w:r>
      <w:r w:rsidR="005F32FF" w:rsidRPr="00962EDE">
        <w:rPr>
          <w:sz w:val="28"/>
          <w:szCs w:val="28"/>
        </w:rPr>
        <w:t xml:space="preserve"> </w:t>
      </w:r>
      <w:r w:rsidR="00E83F95">
        <w:rPr>
          <w:sz w:val="28"/>
          <w:szCs w:val="28"/>
        </w:rPr>
        <w:t>случая (18</w:t>
      </w:r>
      <w:r w:rsidRPr="00962EDE">
        <w:rPr>
          <w:sz w:val="28"/>
          <w:szCs w:val="28"/>
        </w:rPr>
        <w:t xml:space="preserve"> %);</w:t>
      </w:r>
    </w:p>
    <w:p w:rsidR="00E83F95" w:rsidRDefault="00E83F95" w:rsidP="00C938F2">
      <w:pPr>
        <w:widowControl w:val="0"/>
        <w:numPr>
          <w:ilvl w:val="0"/>
          <w:numId w:val="32"/>
        </w:numPr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эксплуатация неисправных машин, механизмов, оборудования -1 случай (10%);</w:t>
      </w:r>
    </w:p>
    <w:p w:rsidR="00693B87" w:rsidRDefault="00E83F95" w:rsidP="00C938F2">
      <w:pPr>
        <w:widowControl w:val="0"/>
        <w:numPr>
          <w:ilvl w:val="0"/>
          <w:numId w:val="32"/>
        </w:numPr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нарушение правил дорожного движения – 3 случая (27%);</w:t>
      </w:r>
      <w:r w:rsidR="00693B87" w:rsidRPr="00962EDE">
        <w:rPr>
          <w:sz w:val="28"/>
          <w:szCs w:val="28"/>
        </w:rPr>
        <w:t xml:space="preserve"> </w:t>
      </w:r>
    </w:p>
    <w:p w:rsidR="00E83F95" w:rsidRPr="00962EDE" w:rsidRDefault="00E83F95" w:rsidP="00C938F2">
      <w:pPr>
        <w:widowControl w:val="0"/>
        <w:numPr>
          <w:ilvl w:val="0"/>
          <w:numId w:val="32"/>
        </w:numPr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неосторожность пострадавших - 5 случаев (45%).</w:t>
      </w:r>
    </w:p>
    <w:p w:rsidR="00693B87" w:rsidRPr="00962EDE" w:rsidRDefault="00693B87" w:rsidP="00C938F2">
      <w:pPr>
        <w:ind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Неудовлетворительная организация производства работ выражается, прежде всего, в несогласованности выполнения работ, в применении опасных приемов, в нарушении правил охраны труда при эксплуатации оборудования. Недостатки в организации и проведении подготовки работников по охране труда наблюдались в тех предприятиях, где практически не использовался опыт квалифицированных работников и специалистов, а также формально, в общем виде, проводился инструктаж по охране труда на рабочих местах. Нарушение работником трудового распорядка и дисциплины труда, как правило, сводились к тому, что работающие допускали неоправданное сокращение технологических операций и другие действия для ускорения своей работы. В отдельных случаях, имели место случаи выхода на работу в состоянии алкогольного опьянения, причем работодатель не применяет мер по отстранению работников появившихся в состоянии алкогольного опьянения.</w:t>
      </w:r>
    </w:p>
    <w:p w:rsidR="00693B87" w:rsidRPr="00962EDE" w:rsidRDefault="00693B87" w:rsidP="00C938F2">
      <w:pPr>
        <w:ind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Таким образом, высокий уровень смертности от организационных причин вызван низким качеством организации работ административно-техническим персоналом, а также отсутствием </w:t>
      </w:r>
      <w:proofErr w:type="gramStart"/>
      <w:r w:rsidRPr="00962EDE">
        <w:rPr>
          <w:sz w:val="28"/>
          <w:szCs w:val="28"/>
        </w:rPr>
        <w:t>контроля за</w:t>
      </w:r>
      <w:proofErr w:type="gramEnd"/>
      <w:r w:rsidRPr="00962EDE">
        <w:rPr>
          <w:sz w:val="28"/>
          <w:szCs w:val="28"/>
        </w:rPr>
        <w:t xml:space="preserve"> работниками.</w:t>
      </w:r>
    </w:p>
    <w:p w:rsidR="002D5D42" w:rsidRPr="00962EDE" w:rsidRDefault="002D5D42" w:rsidP="00C938F2">
      <w:pPr>
        <w:pStyle w:val="a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962EDE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от 05.12.2016 </w:t>
      </w:r>
      <w:r w:rsidRPr="00962EDE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5F32FF" w:rsidRPr="00962EDE" w:rsidRDefault="005F32FF" w:rsidP="00C938F2">
      <w:pPr>
        <w:pStyle w:val="a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13125" w:rsidRPr="00962EDE" w:rsidRDefault="00813125" w:rsidP="00C938F2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962EDE">
        <w:rPr>
          <w:rFonts w:ascii="Times New Roman" w:hAnsi="Times New Roman"/>
          <w:b/>
          <w:i/>
          <w:sz w:val="28"/>
          <w:szCs w:val="28"/>
        </w:rPr>
        <w:t>Специальная оценка условий труда</w:t>
      </w:r>
    </w:p>
    <w:p w:rsidR="002D5D42" w:rsidRPr="00962EDE" w:rsidRDefault="00813125" w:rsidP="00C938F2">
      <w:pPr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lastRenderedPageBreak/>
        <w:t>В</w:t>
      </w:r>
      <w:r w:rsidR="00E83F95">
        <w:rPr>
          <w:sz w:val="28"/>
          <w:szCs w:val="28"/>
        </w:rPr>
        <w:t xml:space="preserve"> 2017 году</w:t>
      </w:r>
      <w:r w:rsidR="002D5D42" w:rsidRPr="00962EDE">
        <w:rPr>
          <w:sz w:val="28"/>
          <w:szCs w:val="28"/>
        </w:rPr>
        <w:t xml:space="preserve"> </w:t>
      </w:r>
      <w:r w:rsidR="000C02BB">
        <w:rPr>
          <w:sz w:val="28"/>
          <w:szCs w:val="28"/>
        </w:rPr>
        <w:t xml:space="preserve">Государственной инспекцией труда в </w:t>
      </w:r>
      <w:r w:rsidR="008C5477">
        <w:rPr>
          <w:sz w:val="28"/>
          <w:szCs w:val="28"/>
        </w:rPr>
        <w:t>Республике Ингушетия выявлено 73 нарушения</w:t>
      </w:r>
      <w:r w:rsidR="002D5D42" w:rsidRPr="00962EDE">
        <w:rPr>
          <w:sz w:val="28"/>
          <w:szCs w:val="28"/>
        </w:rPr>
        <w:t xml:space="preserve"> установленного порядка проведения СОУТ на рабочих местах.</w:t>
      </w:r>
    </w:p>
    <w:p w:rsidR="002D5D42" w:rsidRPr="00962EDE" w:rsidRDefault="002D5D42" w:rsidP="00C938F2">
      <w:pPr>
        <w:ind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Основными нарушениями, выявленными государств</w:t>
      </w:r>
      <w:r w:rsidR="000C02BB">
        <w:rPr>
          <w:sz w:val="28"/>
          <w:szCs w:val="28"/>
        </w:rPr>
        <w:t>енными инспекторами труда в 2017</w:t>
      </w:r>
      <w:r w:rsidRPr="00962EDE">
        <w:rPr>
          <w:sz w:val="28"/>
          <w:szCs w:val="28"/>
        </w:rPr>
        <w:t xml:space="preserve"> году при проверке хозяйствующих субъектов по вопросам оценки условий труда, являются следующие нарушения:</w:t>
      </w:r>
    </w:p>
    <w:p w:rsidR="002D5D42" w:rsidRPr="00962EDE" w:rsidRDefault="002D5D42" w:rsidP="00C938F2">
      <w:pPr>
        <w:pStyle w:val="af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962EDE">
        <w:rPr>
          <w:rFonts w:ascii="Times New Roman" w:hAnsi="Times New Roman"/>
          <w:spacing w:val="-2"/>
          <w:sz w:val="28"/>
          <w:szCs w:val="28"/>
        </w:rPr>
        <w:t>непроведение</w:t>
      </w:r>
      <w:proofErr w:type="spellEnd"/>
      <w:r w:rsidRPr="00962EDE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2D5D42" w:rsidRPr="00962EDE" w:rsidRDefault="002D5D42" w:rsidP="00C938F2">
      <w:pPr>
        <w:pStyle w:val="af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62EDE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2D5D42" w:rsidRPr="00962EDE" w:rsidRDefault="002D5D42" w:rsidP="00C938F2">
      <w:pPr>
        <w:pStyle w:val="af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FB5D93" w:rsidRPr="00962EDE" w:rsidRDefault="00FB5D93" w:rsidP="00C938F2">
      <w:pPr>
        <w:suppressAutoHyphens/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FB5D93" w:rsidRPr="00962EDE" w:rsidRDefault="00FB5D93" w:rsidP="00C938F2">
      <w:pPr>
        <w:ind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962EDE">
        <w:rPr>
          <w:sz w:val="28"/>
          <w:szCs w:val="28"/>
        </w:rPr>
        <w:br/>
        <w:t>«О санитарно-эпидемиологическом благополучии населения», от 21 ноября 2011 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962EDE">
        <w:rPr>
          <w:sz w:val="28"/>
          <w:szCs w:val="28"/>
        </w:rPr>
        <w:t xml:space="preserve"> обязательные требования по обеспечению безопасности условий труда на рабочем месте, которые содержатся в Т</w:t>
      </w:r>
      <w:r w:rsidR="005F32FF" w:rsidRPr="00962EDE">
        <w:rPr>
          <w:sz w:val="28"/>
          <w:szCs w:val="28"/>
        </w:rPr>
        <w:t>К</w:t>
      </w:r>
      <w:r w:rsidRPr="00962EDE">
        <w:rPr>
          <w:sz w:val="28"/>
          <w:szCs w:val="28"/>
        </w:rPr>
        <w:t xml:space="preserve"> РФ и иных нормативных правовых актах по охране труда. </w:t>
      </w:r>
    </w:p>
    <w:p w:rsidR="005F32FF" w:rsidRPr="00962EDE" w:rsidRDefault="005F32FF" w:rsidP="00C938F2">
      <w:pPr>
        <w:ind w:firstLine="709"/>
        <w:jc w:val="both"/>
        <w:rPr>
          <w:sz w:val="28"/>
          <w:szCs w:val="28"/>
        </w:rPr>
      </w:pPr>
    </w:p>
    <w:p w:rsidR="0033676D" w:rsidRPr="00962EDE" w:rsidRDefault="0033676D" w:rsidP="00C938F2">
      <w:pPr>
        <w:ind w:firstLine="709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 xml:space="preserve">Меры административной </w:t>
      </w:r>
      <w:r w:rsidR="005F32FF" w:rsidRPr="00962EDE">
        <w:rPr>
          <w:b/>
          <w:i/>
          <w:sz w:val="28"/>
          <w:szCs w:val="28"/>
        </w:rPr>
        <w:t>ответственности</w:t>
      </w:r>
    </w:p>
    <w:p w:rsidR="0033676D" w:rsidRPr="00962EDE" w:rsidRDefault="000C02BB" w:rsidP="00C938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</w:t>
      </w:r>
      <w:r w:rsidR="0033676D" w:rsidRPr="00962EDE">
        <w:rPr>
          <w:sz w:val="28"/>
          <w:szCs w:val="28"/>
        </w:rPr>
        <w:t xml:space="preserve"> году уполномоченными</w:t>
      </w:r>
      <w:r>
        <w:rPr>
          <w:sz w:val="28"/>
          <w:szCs w:val="28"/>
        </w:rPr>
        <w:t xml:space="preserve"> должностными лицами Государственной </w:t>
      </w:r>
      <w:r w:rsidR="0033676D" w:rsidRPr="00962EDE">
        <w:rPr>
          <w:sz w:val="28"/>
          <w:szCs w:val="28"/>
        </w:rPr>
        <w:t>инспекции труда</w:t>
      </w:r>
      <w:r>
        <w:rPr>
          <w:sz w:val="28"/>
          <w:szCs w:val="28"/>
        </w:rPr>
        <w:t xml:space="preserve"> в Республике Ингушетия наложены административные</w:t>
      </w:r>
      <w:r w:rsidR="0033676D" w:rsidRPr="00962EDE">
        <w:rPr>
          <w:sz w:val="28"/>
          <w:szCs w:val="28"/>
        </w:rPr>
        <w:t xml:space="preserve"> штрафы на общую сумму</w:t>
      </w:r>
      <w:r w:rsidR="008C5477">
        <w:rPr>
          <w:sz w:val="28"/>
          <w:szCs w:val="28"/>
        </w:rPr>
        <w:t xml:space="preserve"> 6039</w:t>
      </w:r>
      <w:r>
        <w:rPr>
          <w:sz w:val="28"/>
          <w:szCs w:val="28"/>
        </w:rPr>
        <w:t>,0 тысяч</w:t>
      </w:r>
      <w:proofErr w:type="gramStart"/>
      <w:r w:rsidRPr="00962EDE">
        <w:rPr>
          <w:sz w:val="28"/>
          <w:szCs w:val="28"/>
        </w:rPr>
        <w:t>.</w:t>
      </w:r>
      <w:proofErr w:type="gramEnd"/>
      <w:r w:rsidRPr="00962EDE">
        <w:rPr>
          <w:sz w:val="28"/>
          <w:szCs w:val="28"/>
        </w:rPr>
        <w:t xml:space="preserve"> </w:t>
      </w:r>
      <w:proofErr w:type="gramStart"/>
      <w:r w:rsidRPr="00962EDE">
        <w:rPr>
          <w:sz w:val="28"/>
          <w:szCs w:val="28"/>
        </w:rPr>
        <w:t>р</w:t>
      </w:r>
      <w:proofErr w:type="gramEnd"/>
      <w:r w:rsidRPr="00962EDE">
        <w:rPr>
          <w:sz w:val="28"/>
          <w:szCs w:val="28"/>
        </w:rPr>
        <w:t>ублей.</w:t>
      </w:r>
    </w:p>
    <w:p w:rsidR="0033676D" w:rsidRPr="00962EDE" w:rsidRDefault="0033676D" w:rsidP="00C938F2">
      <w:pPr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По результатам рассмотрения протоколов об административном правонарушении, оформленных</w:t>
      </w:r>
      <w:r w:rsidR="000C02BB">
        <w:rPr>
          <w:sz w:val="28"/>
          <w:szCs w:val="28"/>
        </w:rPr>
        <w:t xml:space="preserve"> должностными лицами Государственной </w:t>
      </w:r>
      <w:r w:rsidRPr="00962EDE">
        <w:rPr>
          <w:sz w:val="28"/>
          <w:szCs w:val="28"/>
        </w:rPr>
        <w:t xml:space="preserve"> инспекции труда</w:t>
      </w:r>
      <w:r w:rsidR="000C02BB">
        <w:rPr>
          <w:sz w:val="28"/>
          <w:szCs w:val="28"/>
        </w:rPr>
        <w:t xml:space="preserve"> в Республике Ингушетия</w:t>
      </w:r>
      <w:r w:rsidR="00AF13A5">
        <w:rPr>
          <w:sz w:val="28"/>
          <w:szCs w:val="28"/>
        </w:rPr>
        <w:t xml:space="preserve">, судами </w:t>
      </w:r>
      <w:r w:rsidRPr="00962EDE">
        <w:rPr>
          <w:sz w:val="28"/>
          <w:szCs w:val="28"/>
        </w:rPr>
        <w:t>приняты решения о привлечении к адм</w:t>
      </w:r>
      <w:r w:rsidR="000C02BB">
        <w:rPr>
          <w:sz w:val="28"/>
          <w:szCs w:val="28"/>
        </w:rPr>
        <w:t xml:space="preserve">инистративной ответственности </w:t>
      </w:r>
      <w:r w:rsidRPr="00962EDE">
        <w:rPr>
          <w:sz w:val="28"/>
          <w:szCs w:val="28"/>
        </w:rPr>
        <w:t xml:space="preserve"> должностных лиц и индивидуальных предпринимателей, осуществляющих деятельность без образования юридического лица</w:t>
      </w:r>
      <w:r w:rsidR="00AF13A5">
        <w:rPr>
          <w:sz w:val="28"/>
          <w:szCs w:val="28"/>
        </w:rPr>
        <w:t>.</w:t>
      </w:r>
      <w:r w:rsidRPr="00962EDE">
        <w:rPr>
          <w:sz w:val="28"/>
          <w:szCs w:val="28"/>
        </w:rPr>
        <w:t xml:space="preserve"> </w:t>
      </w:r>
      <w:r w:rsidR="00AF13A5">
        <w:rPr>
          <w:sz w:val="28"/>
          <w:szCs w:val="28"/>
        </w:rPr>
        <w:t>В 2017</w:t>
      </w:r>
      <w:r w:rsidRPr="00962EDE">
        <w:rPr>
          <w:sz w:val="28"/>
          <w:szCs w:val="28"/>
        </w:rPr>
        <w:t xml:space="preserve"> году направлено в судебные органы в соответствии с </w:t>
      </w:r>
      <w:r w:rsidR="00AF13A5">
        <w:rPr>
          <w:sz w:val="28"/>
          <w:szCs w:val="28"/>
        </w:rPr>
        <w:t xml:space="preserve">частью 1 статьи 20.25 </w:t>
      </w:r>
      <w:proofErr w:type="spellStart"/>
      <w:r w:rsidR="00AF13A5">
        <w:rPr>
          <w:sz w:val="28"/>
          <w:szCs w:val="28"/>
        </w:rPr>
        <w:t>КоАП</w:t>
      </w:r>
      <w:proofErr w:type="spellEnd"/>
      <w:r w:rsidR="00AF13A5">
        <w:rPr>
          <w:sz w:val="28"/>
          <w:szCs w:val="28"/>
        </w:rPr>
        <w:t xml:space="preserve"> РФ 2</w:t>
      </w:r>
      <w:r w:rsidR="008C5477">
        <w:rPr>
          <w:sz w:val="28"/>
          <w:szCs w:val="28"/>
        </w:rPr>
        <w:t>3</w:t>
      </w:r>
      <w:r w:rsidRPr="00962EDE">
        <w:rPr>
          <w:sz w:val="28"/>
          <w:szCs w:val="28"/>
        </w:rPr>
        <w:t xml:space="preserve"> протокол</w:t>
      </w:r>
      <w:r w:rsidR="00AF13A5">
        <w:rPr>
          <w:sz w:val="28"/>
          <w:szCs w:val="28"/>
        </w:rPr>
        <w:t>а</w:t>
      </w:r>
      <w:r w:rsidRPr="00962EDE">
        <w:rPr>
          <w:sz w:val="28"/>
          <w:szCs w:val="28"/>
        </w:rPr>
        <w:t xml:space="preserve"> об административном правонарушении за неуплату штрафа в</w:t>
      </w:r>
      <w:r w:rsidR="00AF13A5">
        <w:rPr>
          <w:sz w:val="28"/>
          <w:szCs w:val="28"/>
        </w:rPr>
        <w:t xml:space="preserve"> с</w:t>
      </w:r>
      <w:r w:rsidR="008C5477">
        <w:rPr>
          <w:sz w:val="28"/>
          <w:szCs w:val="28"/>
        </w:rPr>
        <w:t>рок, по которым судами принято 20</w:t>
      </w:r>
      <w:r w:rsidRPr="00962EDE">
        <w:rPr>
          <w:sz w:val="28"/>
          <w:szCs w:val="28"/>
        </w:rPr>
        <w:t xml:space="preserve">  решени</w:t>
      </w:r>
      <w:r w:rsidR="008C5477">
        <w:rPr>
          <w:sz w:val="28"/>
          <w:szCs w:val="28"/>
        </w:rPr>
        <w:t>й</w:t>
      </w:r>
      <w:r w:rsidRPr="00962EDE">
        <w:rPr>
          <w:sz w:val="28"/>
          <w:szCs w:val="28"/>
        </w:rPr>
        <w:t xml:space="preserve"> о привлечении к ответственност</w:t>
      </w:r>
      <w:r w:rsidR="008C5477">
        <w:rPr>
          <w:sz w:val="28"/>
          <w:szCs w:val="28"/>
        </w:rPr>
        <w:t>и должностных лиц</w:t>
      </w:r>
      <w:r w:rsidR="00AF13A5">
        <w:rPr>
          <w:sz w:val="28"/>
          <w:szCs w:val="28"/>
        </w:rPr>
        <w:t>.</w:t>
      </w:r>
      <w:r w:rsidRPr="00962EDE">
        <w:rPr>
          <w:sz w:val="28"/>
          <w:szCs w:val="28"/>
        </w:rPr>
        <w:t xml:space="preserve"> </w:t>
      </w:r>
    </w:p>
    <w:p w:rsidR="003E297F" w:rsidRPr="00962EDE" w:rsidRDefault="003E297F" w:rsidP="00C938F2">
      <w:pPr>
        <w:ind w:firstLine="709"/>
        <w:jc w:val="both"/>
        <w:rPr>
          <w:sz w:val="28"/>
          <w:szCs w:val="28"/>
        </w:rPr>
      </w:pPr>
    </w:p>
    <w:p w:rsidR="006276B9" w:rsidRPr="00962EDE" w:rsidRDefault="00A2609F" w:rsidP="00C938F2">
      <w:pPr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lastRenderedPageBreak/>
        <w:t>Анализ нормативных актов и устранения устаревших, дублирующих и избыточных обязательных требований, избыточных контрольно-надзорных функций</w:t>
      </w:r>
    </w:p>
    <w:p w:rsidR="00F708AD" w:rsidRPr="00962EDE" w:rsidRDefault="003A7802" w:rsidP="00C938F2">
      <w:pPr>
        <w:ind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962EDE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962EDE" w:rsidRDefault="00F708AD" w:rsidP="00C938F2">
      <w:pPr>
        <w:pStyle w:val="af0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962EDE" w:rsidRDefault="00F708AD" w:rsidP="00C938F2">
      <w:pPr>
        <w:pStyle w:val="af0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962EDE" w:rsidRDefault="00B67667" w:rsidP="00C938F2">
      <w:pPr>
        <w:pStyle w:val="af0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08AD"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962EDE" w:rsidRDefault="00F708AD" w:rsidP="00C938F2">
      <w:pPr>
        <w:pStyle w:val="af0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62EDE">
        <w:rPr>
          <w:rFonts w:ascii="Times New Roman" w:hAnsi="Times New Roman"/>
          <w:sz w:val="28"/>
          <w:szCs w:val="28"/>
          <w:lang w:eastAsia="ru-RU"/>
        </w:rPr>
        <w:t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Федерации»);</w:t>
      </w:r>
      <w:proofErr w:type="gramEnd"/>
    </w:p>
    <w:p w:rsidR="00F708AD" w:rsidRDefault="00F708AD" w:rsidP="00C938F2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  <w:r w:rsidR="00B6766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7667" w:rsidRPr="00962EDE" w:rsidRDefault="00B67667" w:rsidP="00C938F2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Федеральным законом от 31.12.2017г. № 502-ФЗ в статью 360 Трудового кодекса Российской Федерации внесены изменения и добавлено основание для проведения внеплановой проверки-обращения и заявления граждан</w:t>
      </w:r>
      <w:r w:rsidR="00140498">
        <w:rPr>
          <w:rFonts w:ascii="Times New Roman" w:hAnsi="Times New Roman"/>
          <w:sz w:val="28"/>
          <w:szCs w:val="28"/>
          <w:lang w:eastAsia="ru-RU"/>
        </w:rPr>
        <w:t>, в том числе индивидуальных предпринимателей, юридических лиц, информации от органов государственной власти, профсоюзов, СМИ, о фактах уклонения от оформления трудового договора, ненадлежащего оформления трудового договора или заключения гражданско-правового договора, фактически регулирующего трудовые отношения между работником</w:t>
      </w:r>
      <w:proofErr w:type="gramEnd"/>
      <w:r w:rsidR="00140498">
        <w:rPr>
          <w:rFonts w:ascii="Times New Roman" w:hAnsi="Times New Roman"/>
          <w:sz w:val="28"/>
          <w:szCs w:val="28"/>
          <w:lang w:eastAsia="ru-RU"/>
        </w:rPr>
        <w:t xml:space="preserve"> и работодателем.</w:t>
      </w:r>
    </w:p>
    <w:p w:rsidR="00862771" w:rsidRPr="00962EDE" w:rsidRDefault="00F708AD" w:rsidP="00C938F2">
      <w:pPr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</w:t>
      </w:r>
      <w:r w:rsidR="00862771" w:rsidRPr="00962EDE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962EDE">
        <w:rPr>
          <w:sz w:val="28"/>
          <w:szCs w:val="28"/>
        </w:rPr>
        <w:t xml:space="preserve">с Минтрудом России </w:t>
      </w:r>
      <w:r w:rsidR="00862771" w:rsidRPr="00962EDE">
        <w:rPr>
          <w:sz w:val="28"/>
          <w:szCs w:val="28"/>
        </w:rPr>
        <w:t>прорабатываются следующие вопросы:</w:t>
      </w:r>
    </w:p>
    <w:p w:rsidR="00862771" w:rsidRPr="00962EDE" w:rsidRDefault="00862771" w:rsidP="00C938F2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lastRenderedPageBreak/>
        <w:t>установ</w:t>
      </w:r>
      <w:r w:rsidR="00F708AD" w:rsidRPr="00962EDE">
        <w:rPr>
          <w:rFonts w:ascii="Times New Roman" w:hAnsi="Times New Roman"/>
          <w:sz w:val="28"/>
          <w:szCs w:val="28"/>
        </w:rPr>
        <w:t>ление</w:t>
      </w:r>
      <w:r w:rsidRPr="00962EDE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962EDE">
        <w:rPr>
          <w:rFonts w:ascii="Times New Roman" w:hAnsi="Times New Roman"/>
          <w:sz w:val="28"/>
          <w:szCs w:val="28"/>
        </w:rPr>
        <w:t>и</w:t>
      </w:r>
      <w:r w:rsidRPr="00962EDE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962EDE" w:rsidRDefault="00862771" w:rsidP="00C938F2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предостав</w:t>
      </w:r>
      <w:r w:rsidR="00F708AD" w:rsidRPr="00962EDE">
        <w:rPr>
          <w:rFonts w:ascii="Times New Roman" w:hAnsi="Times New Roman"/>
          <w:sz w:val="28"/>
          <w:szCs w:val="28"/>
        </w:rPr>
        <w:t>ления</w:t>
      </w:r>
      <w:r w:rsidRPr="00962EDE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962EDE" w:rsidRDefault="00862771" w:rsidP="00C938F2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увелич</w:t>
      </w:r>
      <w:r w:rsidR="00F708AD" w:rsidRPr="00962EDE">
        <w:rPr>
          <w:rFonts w:ascii="Times New Roman" w:hAnsi="Times New Roman"/>
          <w:sz w:val="28"/>
          <w:szCs w:val="28"/>
        </w:rPr>
        <w:t>ения доли</w:t>
      </w:r>
      <w:r w:rsidRPr="00962EDE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962EDE" w:rsidRDefault="00862771" w:rsidP="00C938F2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установ</w:t>
      </w:r>
      <w:r w:rsidR="00F708AD" w:rsidRPr="00962EDE">
        <w:rPr>
          <w:rFonts w:ascii="Times New Roman" w:hAnsi="Times New Roman"/>
          <w:sz w:val="28"/>
          <w:szCs w:val="28"/>
        </w:rPr>
        <w:t>ления</w:t>
      </w:r>
      <w:r w:rsidRPr="00962EDE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962EDE">
        <w:rPr>
          <w:rFonts w:ascii="Times New Roman" w:hAnsi="Times New Roman"/>
          <w:sz w:val="28"/>
          <w:szCs w:val="28"/>
        </w:rPr>
        <w:t>го</w:t>
      </w:r>
      <w:r w:rsidRPr="00962EDE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962EDE">
        <w:rPr>
          <w:rFonts w:ascii="Times New Roman" w:hAnsi="Times New Roman"/>
          <w:sz w:val="28"/>
          <w:szCs w:val="28"/>
        </w:rPr>
        <w:t>я</w:t>
      </w:r>
      <w:r w:rsidRPr="00962EDE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Pr="00962EDE" w:rsidRDefault="00862771" w:rsidP="00C938F2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прида</w:t>
      </w:r>
      <w:r w:rsidR="00F708AD" w:rsidRPr="00962EDE">
        <w:rPr>
          <w:rFonts w:ascii="Times New Roman" w:hAnsi="Times New Roman"/>
          <w:sz w:val="28"/>
          <w:szCs w:val="28"/>
        </w:rPr>
        <w:t>ние</w:t>
      </w:r>
      <w:r w:rsidRPr="00962EDE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962EDE">
        <w:rPr>
          <w:rFonts w:ascii="Times New Roman" w:hAnsi="Times New Roman"/>
          <w:sz w:val="28"/>
          <w:szCs w:val="28"/>
        </w:rPr>
        <w:t>а</w:t>
      </w:r>
      <w:r w:rsidRPr="00962EDE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962EDE">
        <w:rPr>
          <w:rFonts w:ascii="Times New Roman" w:hAnsi="Times New Roman"/>
          <w:sz w:val="28"/>
          <w:szCs w:val="28"/>
        </w:rPr>
        <w:t>предусмотре</w:t>
      </w:r>
      <w:r w:rsidR="00F708AD" w:rsidRPr="00962EDE">
        <w:rPr>
          <w:rFonts w:ascii="Times New Roman" w:hAnsi="Times New Roman"/>
          <w:sz w:val="28"/>
          <w:szCs w:val="28"/>
        </w:rPr>
        <w:t>ние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962EDE">
        <w:rPr>
          <w:rFonts w:ascii="Times New Roman" w:hAnsi="Times New Roman"/>
          <w:sz w:val="28"/>
          <w:szCs w:val="28"/>
        </w:rPr>
        <w:t>и</w:t>
      </w:r>
      <w:r w:rsidRPr="00962EDE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962EDE" w:rsidRDefault="00693B87" w:rsidP="00C938F2">
      <w:pPr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962EDE" w:rsidRDefault="003E297F" w:rsidP="00C938F2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</w:t>
      </w:r>
      <w:r w:rsidR="00693B87" w:rsidRPr="00962EDE">
        <w:rPr>
          <w:rFonts w:ascii="Times New Roman" w:hAnsi="Times New Roman"/>
          <w:sz w:val="28"/>
          <w:szCs w:val="28"/>
        </w:rPr>
        <w:t>нес</w:t>
      </w:r>
      <w:r w:rsidRPr="00962EDE">
        <w:rPr>
          <w:rFonts w:ascii="Times New Roman" w:hAnsi="Times New Roman"/>
          <w:sz w:val="28"/>
          <w:szCs w:val="28"/>
        </w:rPr>
        <w:t>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изменени</w:t>
      </w:r>
      <w:r w:rsidRPr="00962EDE">
        <w:rPr>
          <w:rFonts w:ascii="Times New Roman" w:hAnsi="Times New Roman"/>
          <w:sz w:val="28"/>
          <w:szCs w:val="28"/>
        </w:rPr>
        <w:t>й</w:t>
      </w:r>
      <w:r w:rsidR="00693B87" w:rsidRPr="00962EDE">
        <w:rPr>
          <w:rFonts w:ascii="Times New Roman" w:hAnsi="Times New Roman"/>
          <w:sz w:val="28"/>
          <w:szCs w:val="28"/>
        </w:rPr>
        <w:t xml:space="preserve"> в статью 357 </w:t>
      </w:r>
      <w:r w:rsidRPr="00962EDE">
        <w:rPr>
          <w:rFonts w:ascii="Times New Roman" w:hAnsi="Times New Roman"/>
          <w:sz w:val="28"/>
          <w:szCs w:val="28"/>
        </w:rPr>
        <w:t xml:space="preserve">ТК РФ </w:t>
      </w:r>
      <w:r w:rsidR="00693B87" w:rsidRPr="00962EDE">
        <w:rPr>
          <w:rFonts w:ascii="Times New Roman" w:hAnsi="Times New Roman"/>
          <w:sz w:val="28"/>
          <w:szCs w:val="28"/>
        </w:rPr>
        <w:t>дополнения,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 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962EDE">
        <w:rPr>
          <w:rFonts w:ascii="Times New Roman" w:hAnsi="Times New Roman"/>
          <w:sz w:val="28"/>
          <w:szCs w:val="28"/>
        </w:rPr>
        <w:t>.</w:t>
      </w:r>
      <w:r w:rsidRPr="00962EDE">
        <w:rPr>
          <w:rFonts w:ascii="Times New Roman" w:hAnsi="Times New Roman"/>
          <w:sz w:val="28"/>
          <w:szCs w:val="28"/>
        </w:rPr>
        <w:t>;</w:t>
      </w:r>
    </w:p>
    <w:p w:rsidR="00693B87" w:rsidRPr="00962EDE" w:rsidRDefault="003E297F" w:rsidP="00C938F2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962EDE">
        <w:rPr>
          <w:rFonts w:ascii="Times New Roman" w:hAnsi="Times New Roman"/>
          <w:sz w:val="28"/>
          <w:szCs w:val="28"/>
        </w:rPr>
        <w:t>о</w:t>
      </w:r>
      <w:r w:rsidR="00693B87" w:rsidRPr="00962EDE">
        <w:rPr>
          <w:rFonts w:ascii="Times New Roman" w:hAnsi="Times New Roman"/>
          <w:sz w:val="28"/>
          <w:szCs w:val="28"/>
        </w:rPr>
        <w:t>предел</w:t>
      </w:r>
      <w:r w:rsidRPr="00962EDE">
        <w:rPr>
          <w:rFonts w:ascii="Times New Roman" w:hAnsi="Times New Roman"/>
          <w:sz w:val="28"/>
          <w:szCs w:val="28"/>
        </w:rPr>
        <w:t>ения</w:t>
      </w:r>
      <w:r w:rsidR="00693B87" w:rsidRPr="00962EDE">
        <w:rPr>
          <w:rFonts w:ascii="Times New Roman" w:hAnsi="Times New Roman"/>
          <w:sz w:val="28"/>
          <w:szCs w:val="28"/>
        </w:rPr>
        <w:t xml:space="preserve"> перечн</w:t>
      </w:r>
      <w:r w:rsidRPr="00962EDE">
        <w:rPr>
          <w:rFonts w:ascii="Times New Roman" w:hAnsi="Times New Roman"/>
          <w:sz w:val="28"/>
          <w:szCs w:val="28"/>
        </w:rPr>
        <w:t>я</w:t>
      </w:r>
      <w:r w:rsidR="00693B87" w:rsidRPr="00962EDE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</w:t>
      </w:r>
      <w:proofErr w:type="gramStart"/>
      <w:r w:rsidR="00693B87" w:rsidRPr="00962EDE">
        <w:rPr>
          <w:rFonts w:ascii="Times New Roman" w:hAnsi="Times New Roman"/>
          <w:sz w:val="28"/>
          <w:szCs w:val="28"/>
        </w:rPr>
        <w:t>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права.</w:t>
      </w:r>
      <w:r w:rsidRPr="00962EDE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962EDE" w:rsidRDefault="003E297F" w:rsidP="00C938F2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</w:t>
      </w:r>
      <w:r w:rsidR="00693B87" w:rsidRPr="00962EDE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962EDE" w:rsidRDefault="00693B87" w:rsidP="00C938F2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lastRenderedPageBreak/>
        <w:t xml:space="preserve">работы на высоте (выполняемые без применения средств </w:t>
      </w:r>
      <w:proofErr w:type="spellStart"/>
      <w:r w:rsidRPr="00962EDE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, выполняемые на высоте 5 м и более, а также выполняемым на расстоянии менее 2 м от </w:t>
      </w:r>
      <w:proofErr w:type="spellStart"/>
      <w:r w:rsidRPr="00962EDE">
        <w:rPr>
          <w:rFonts w:ascii="Times New Roman" w:hAnsi="Times New Roman"/>
          <w:sz w:val="28"/>
          <w:szCs w:val="28"/>
        </w:rPr>
        <w:t>неогражденных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перепадов по высоте более 5 м);</w:t>
      </w:r>
    </w:p>
    <w:p w:rsidR="00693B87" w:rsidRPr="00962EDE" w:rsidRDefault="00693B87" w:rsidP="00C938F2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962EDE" w:rsidRDefault="00693B87" w:rsidP="00C938F2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962EDE" w:rsidRDefault="00693B87" w:rsidP="00C938F2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962EDE" w:rsidRDefault="00693B87" w:rsidP="00C938F2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962EDE" w:rsidRDefault="00693B87" w:rsidP="00C938F2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перевозка грузов и пассажиров;</w:t>
      </w:r>
    </w:p>
    <w:p w:rsidR="00693B87" w:rsidRPr="00962EDE" w:rsidRDefault="00693B87" w:rsidP="00C938F2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962EDE" w:rsidRDefault="00693B87" w:rsidP="00C938F2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 по эксплуатации сложного производственного оборудования, требующего специального обучения.</w:t>
      </w:r>
    </w:p>
    <w:p w:rsidR="00693B87" w:rsidRPr="00962EDE" w:rsidRDefault="003E297F" w:rsidP="00C938F2">
      <w:pPr>
        <w:pStyle w:val="af0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</w:t>
      </w:r>
      <w:r w:rsidR="00693B87" w:rsidRPr="00962EDE">
        <w:rPr>
          <w:rFonts w:ascii="Times New Roman" w:hAnsi="Times New Roman"/>
          <w:sz w:val="28"/>
          <w:szCs w:val="28"/>
        </w:rPr>
        <w:t>станов</w:t>
      </w:r>
      <w:r w:rsidRPr="00962EDE">
        <w:rPr>
          <w:rFonts w:ascii="Times New Roman" w:hAnsi="Times New Roman"/>
          <w:sz w:val="28"/>
          <w:szCs w:val="28"/>
        </w:rPr>
        <w:t>ление</w:t>
      </w:r>
      <w:r w:rsidR="00693B87" w:rsidRPr="00962EDE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 w:rsidRPr="00962EDE"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962EDE" w:rsidRDefault="003E297F" w:rsidP="00C938F2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2EDE">
        <w:rPr>
          <w:rFonts w:ascii="Times New Roman" w:hAnsi="Times New Roman"/>
          <w:sz w:val="28"/>
          <w:szCs w:val="28"/>
        </w:rPr>
        <w:t>р</w:t>
      </w:r>
      <w:r w:rsidR="00693B87" w:rsidRPr="00962EDE">
        <w:rPr>
          <w:rFonts w:ascii="Times New Roman" w:hAnsi="Times New Roman"/>
          <w:sz w:val="28"/>
          <w:szCs w:val="28"/>
        </w:rPr>
        <w:t>азреш</w:t>
      </w:r>
      <w:r w:rsidRPr="00962EDE">
        <w:rPr>
          <w:rFonts w:ascii="Times New Roman" w:hAnsi="Times New Roman"/>
          <w:sz w:val="28"/>
          <w:szCs w:val="28"/>
        </w:rPr>
        <w:t>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хозяйствующем субъекте произошел несчастный случай на прои</w:t>
      </w:r>
      <w:r w:rsidRPr="00962EDE"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Pr="00962EDE" w:rsidRDefault="003E297F" w:rsidP="00C938F2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</w:t>
      </w:r>
      <w:r w:rsidR="00693B87" w:rsidRPr="00962EDE">
        <w:rPr>
          <w:rFonts w:ascii="Times New Roman" w:hAnsi="Times New Roman"/>
          <w:sz w:val="28"/>
          <w:szCs w:val="28"/>
        </w:rPr>
        <w:t>станов</w:t>
      </w:r>
      <w:r w:rsidRPr="00962EDE">
        <w:rPr>
          <w:rFonts w:ascii="Times New Roman" w:hAnsi="Times New Roman"/>
          <w:sz w:val="28"/>
          <w:szCs w:val="28"/>
        </w:rPr>
        <w:t>ление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обязанност</w:t>
      </w:r>
      <w:r w:rsidRPr="00962EDE">
        <w:rPr>
          <w:rFonts w:ascii="Times New Roman" w:hAnsi="Times New Roman"/>
          <w:sz w:val="28"/>
          <w:szCs w:val="28"/>
        </w:rPr>
        <w:t>и</w:t>
      </w:r>
      <w:r w:rsidR="00693B87" w:rsidRPr="00962EDE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3E297F" w:rsidRPr="00962EDE" w:rsidRDefault="003E297F" w:rsidP="00C938F2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B2858" w:rsidRPr="00962EDE" w:rsidRDefault="00AB2858" w:rsidP="00C938F2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962EDE">
        <w:rPr>
          <w:rFonts w:ascii="Times New Roman" w:hAnsi="Times New Roman"/>
          <w:b/>
          <w:i/>
          <w:sz w:val="28"/>
          <w:szCs w:val="28"/>
        </w:rPr>
        <w:t>Судебная практика</w:t>
      </w:r>
    </w:p>
    <w:p w:rsidR="003E297F" w:rsidRPr="00962EDE" w:rsidRDefault="006A5A27" w:rsidP="00C938F2">
      <w:pPr>
        <w:ind w:firstLine="709"/>
        <w:jc w:val="both"/>
        <w:rPr>
          <w:color w:val="000000" w:themeColor="text1"/>
          <w:sz w:val="28"/>
          <w:szCs w:val="28"/>
        </w:rPr>
      </w:pPr>
      <w:r w:rsidRPr="00962EDE">
        <w:rPr>
          <w:sz w:val="28"/>
          <w:szCs w:val="28"/>
        </w:rPr>
        <w:t xml:space="preserve">Проводя анализ судебной практики </w:t>
      </w:r>
      <w:r w:rsidRPr="00962EDE">
        <w:rPr>
          <w:color w:val="000000" w:themeColor="text1"/>
          <w:sz w:val="28"/>
          <w:szCs w:val="28"/>
        </w:rPr>
        <w:t>за</w:t>
      </w:r>
      <w:r w:rsidR="00B67667">
        <w:rPr>
          <w:color w:val="000000" w:themeColor="text1"/>
          <w:sz w:val="28"/>
          <w:szCs w:val="28"/>
        </w:rPr>
        <w:t xml:space="preserve"> </w:t>
      </w:r>
      <w:r w:rsidR="00AF13A5">
        <w:rPr>
          <w:color w:val="000000" w:themeColor="text1"/>
          <w:sz w:val="28"/>
          <w:szCs w:val="28"/>
        </w:rPr>
        <w:t xml:space="preserve"> 2017</w:t>
      </w:r>
      <w:r w:rsidRPr="00962EDE">
        <w:rPr>
          <w:color w:val="000000" w:themeColor="text1"/>
          <w:sz w:val="28"/>
          <w:szCs w:val="28"/>
        </w:rPr>
        <w:t xml:space="preserve"> год можно сделать вывод об увеличении количества оставленных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</w:t>
      </w:r>
      <w:r w:rsidR="00774651" w:rsidRPr="00962EDE">
        <w:rPr>
          <w:color w:val="000000" w:themeColor="text1"/>
          <w:sz w:val="28"/>
          <w:szCs w:val="28"/>
        </w:rPr>
        <w:t xml:space="preserve"> </w:t>
      </w:r>
    </w:p>
    <w:p w:rsidR="00774651" w:rsidRPr="00962EDE" w:rsidRDefault="00774651" w:rsidP="00C938F2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62EDE">
        <w:rPr>
          <w:color w:val="000000" w:themeColor="text1"/>
          <w:sz w:val="28"/>
          <w:szCs w:val="28"/>
        </w:rPr>
        <w:t>В соответствии со статьей 382 Т</w:t>
      </w:r>
      <w:r w:rsidR="003E297F" w:rsidRPr="00962EDE">
        <w:rPr>
          <w:color w:val="000000" w:themeColor="text1"/>
          <w:sz w:val="28"/>
          <w:szCs w:val="28"/>
        </w:rPr>
        <w:t>К</w:t>
      </w:r>
      <w:r w:rsidRPr="00962EDE">
        <w:rPr>
          <w:color w:val="000000" w:themeColor="text1"/>
          <w:sz w:val="28"/>
          <w:szCs w:val="28"/>
        </w:rPr>
        <w:t xml:space="preserve"> РФ индивидуальные трудовые споры рассматривает комиссия по трудовым спорам или суд</w:t>
      </w:r>
      <w:r w:rsidR="0008644D" w:rsidRPr="00962EDE">
        <w:rPr>
          <w:color w:val="000000" w:themeColor="text1"/>
          <w:sz w:val="28"/>
          <w:szCs w:val="28"/>
        </w:rPr>
        <w:t>, а</w:t>
      </w:r>
      <w:r w:rsidRPr="00962EDE">
        <w:rPr>
          <w:color w:val="000000" w:themeColor="text1"/>
          <w:sz w:val="28"/>
          <w:szCs w:val="28"/>
        </w:rPr>
        <w:t xml:space="preserve"> выполняя функцию по надзору и контролю за работодателями, государственная инспекция труда выявляет правонарушения, но не решает трудовые споры, так как не является </w:t>
      </w:r>
      <w:r w:rsidRPr="00962EDE">
        <w:rPr>
          <w:color w:val="000000" w:themeColor="text1"/>
          <w:sz w:val="28"/>
          <w:szCs w:val="28"/>
        </w:rPr>
        <w:lastRenderedPageBreak/>
        <w:t>органом по рассмотрению индивидуальных трудовых споров и не может его заменить.</w:t>
      </w:r>
      <w:proofErr w:type="gramEnd"/>
    </w:p>
    <w:p w:rsidR="0008644D" w:rsidRPr="00962EDE" w:rsidRDefault="0008644D" w:rsidP="00C938F2">
      <w:pPr>
        <w:ind w:firstLine="709"/>
        <w:jc w:val="both"/>
        <w:rPr>
          <w:color w:val="000000" w:themeColor="text1"/>
          <w:sz w:val="28"/>
          <w:szCs w:val="28"/>
        </w:rPr>
      </w:pPr>
      <w:r w:rsidRPr="00962EDE">
        <w:rPr>
          <w:color w:val="000000" w:themeColor="text1"/>
          <w:sz w:val="28"/>
          <w:szCs w:val="28"/>
        </w:rPr>
        <w:t xml:space="preserve">При этом </w:t>
      </w:r>
      <w:proofErr w:type="gramStart"/>
      <w:r w:rsidRPr="00962EDE">
        <w:rPr>
          <w:color w:val="000000" w:themeColor="text1"/>
          <w:sz w:val="28"/>
          <w:szCs w:val="28"/>
        </w:rPr>
        <w:t>нарушения, признаваемые индивидуальным трудовым спором могут</w:t>
      </w:r>
      <w:proofErr w:type="gramEnd"/>
      <w:r w:rsidRPr="00962EDE">
        <w:rPr>
          <w:color w:val="000000" w:themeColor="text1"/>
          <w:sz w:val="28"/>
          <w:szCs w:val="28"/>
        </w:rPr>
        <w:t xml:space="preserve"> быть самыми разнообразными, в том числе нарушения трудового договора, заработной платы, окончательного расчета, отпусков, незаконного дисциплинарного взыскания либо незаконного увольнения и т.д.</w:t>
      </w:r>
    </w:p>
    <w:sectPr w:rsidR="0008644D" w:rsidRPr="00962EDE" w:rsidSect="002723C7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814" w:rsidRDefault="00122814" w:rsidP="00BD7A29">
      <w:r>
        <w:separator/>
      </w:r>
    </w:p>
  </w:endnote>
  <w:endnote w:type="continuationSeparator" w:id="1">
    <w:p w:rsidR="00122814" w:rsidRDefault="00122814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04704"/>
      <w:docPartObj>
        <w:docPartGallery w:val="Номера страниц (внизу страницы)"/>
        <w:docPartUnique/>
      </w:docPartObj>
    </w:sdtPr>
    <w:sdtContent>
      <w:p w:rsidR="00B67667" w:rsidRDefault="0057347B">
        <w:pPr>
          <w:pStyle w:val="a9"/>
          <w:jc w:val="right"/>
        </w:pPr>
        <w:fldSimple w:instr=" PAGE   \* MERGEFORMAT ">
          <w:r w:rsidR="00F448A0">
            <w:rPr>
              <w:noProof/>
            </w:rPr>
            <w:t>12</w:t>
          </w:r>
        </w:fldSimple>
      </w:p>
    </w:sdtContent>
  </w:sdt>
  <w:p w:rsidR="00B67667" w:rsidRDefault="00B6766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814" w:rsidRDefault="00122814" w:rsidP="00BD7A29">
      <w:r>
        <w:separator/>
      </w:r>
    </w:p>
  </w:footnote>
  <w:footnote w:type="continuationSeparator" w:id="1">
    <w:p w:rsidR="00122814" w:rsidRDefault="00122814" w:rsidP="00BD7A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8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0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2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11"/>
  </w:num>
  <w:num w:numId="4">
    <w:abstractNumId w:val="35"/>
  </w:num>
  <w:num w:numId="5">
    <w:abstractNumId w:val="27"/>
  </w:num>
  <w:num w:numId="6">
    <w:abstractNumId w:val="2"/>
  </w:num>
  <w:num w:numId="7">
    <w:abstractNumId w:val="12"/>
  </w:num>
  <w:num w:numId="8">
    <w:abstractNumId w:val="16"/>
  </w:num>
  <w:num w:numId="9">
    <w:abstractNumId w:val="3"/>
  </w:num>
  <w:num w:numId="10">
    <w:abstractNumId w:val="14"/>
  </w:num>
  <w:num w:numId="11">
    <w:abstractNumId w:val="30"/>
  </w:num>
  <w:num w:numId="12">
    <w:abstractNumId w:val="32"/>
  </w:num>
  <w:num w:numId="13">
    <w:abstractNumId w:val="17"/>
  </w:num>
  <w:num w:numId="14">
    <w:abstractNumId w:val="5"/>
  </w:num>
  <w:num w:numId="15">
    <w:abstractNumId w:val="21"/>
  </w:num>
  <w:num w:numId="16">
    <w:abstractNumId w:val="0"/>
  </w:num>
  <w:num w:numId="17">
    <w:abstractNumId w:val="8"/>
  </w:num>
  <w:num w:numId="18">
    <w:abstractNumId w:val="18"/>
  </w:num>
  <w:num w:numId="19">
    <w:abstractNumId w:val="22"/>
  </w:num>
  <w:num w:numId="20">
    <w:abstractNumId w:val="20"/>
  </w:num>
  <w:num w:numId="21">
    <w:abstractNumId w:val="31"/>
  </w:num>
  <w:num w:numId="22">
    <w:abstractNumId w:val="4"/>
  </w:num>
  <w:num w:numId="23">
    <w:abstractNumId w:val="9"/>
  </w:num>
  <w:num w:numId="24">
    <w:abstractNumId w:val="25"/>
  </w:num>
  <w:num w:numId="25">
    <w:abstractNumId w:val="6"/>
  </w:num>
  <w:num w:numId="26">
    <w:abstractNumId w:val="23"/>
  </w:num>
  <w:num w:numId="27">
    <w:abstractNumId w:val="10"/>
  </w:num>
  <w:num w:numId="28">
    <w:abstractNumId w:val="13"/>
  </w:num>
  <w:num w:numId="29">
    <w:abstractNumId w:val="19"/>
  </w:num>
  <w:num w:numId="30">
    <w:abstractNumId w:val="26"/>
  </w:num>
  <w:num w:numId="31">
    <w:abstractNumId w:val="7"/>
  </w:num>
  <w:num w:numId="32">
    <w:abstractNumId w:val="15"/>
  </w:num>
  <w:num w:numId="33">
    <w:abstractNumId w:val="28"/>
  </w:num>
  <w:num w:numId="34">
    <w:abstractNumId w:val="34"/>
  </w:num>
  <w:num w:numId="35">
    <w:abstractNumId w:val="33"/>
  </w:num>
  <w:num w:numId="36">
    <w:abstractNumId w:val="2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A29"/>
    <w:rsid w:val="00026513"/>
    <w:rsid w:val="000275DD"/>
    <w:rsid w:val="00027F2D"/>
    <w:rsid w:val="00030B86"/>
    <w:rsid w:val="00037F18"/>
    <w:rsid w:val="00047444"/>
    <w:rsid w:val="0005604B"/>
    <w:rsid w:val="000770E8"/>
    <w:rsid w:val="0008068D"/>
    <w:rsid w:val="00084F8B"/>
    <w:rsid w:val="00085077"/>
    <w:rsid w:val="000850C0"/>
    <w:rsid w:val="0008644D"/>
    <w:rsid w:val="000A1CC9"/>
    <w:rsid w:val="000C02BB"/>
    <w:rsid w:val="000C6538"/>
    <w:rsid w:val="000D4EB3"/>
    <w:rsid w:val="000F381E"/>
    <w:rsid w:val="000F545B"/>
    <w:rsid w:val="0010468E"/>
    <w:rsid w:val="00107DDF"/>
    <w:rsid w:val="0011304D"/>
    <w:rsid w:val="00122814"/>
    <w:rsid w:val="0012390E"/>
    <w:rsid w:val="00140498"/>
    <w:rsid w:val="001550D3"/>
    <w:rsid w:val="00156C37"/>
    <w:rsid w:val="001667CC"/>
    <w:rsid w:val="001707D1"/>
    <w:rsid w:val="001717B5"/>
    <w:rsid w:val="0018407A"/>
    <w:rsid w:val="001900BA"/>
    <w:rsid w:val="001B0823"/>
    <w:rsid w:val="001B19E9"/>
    <w:rsid w:val="001C262F"/>
    <w:rsid w:val="001C2D70"/>
    <w:rsid w:val="001C53FB"/>
    <w:rsid w:val="001D24AF"/>
    <w:rsid w:val="001D2E03"/>
    <w:rsid w:val="001E3C47"/>
    <w:rsid w:val="0020159C"/>
    <w:rsid w:val="00212FE8"/>
    <w:rsid w:val="002141B6"/>
    <w:rsid w:val="002149E2"/>
    <w:rsid w:val="00226A64"/>
    <w:rsid w:val="0023507E"/>
    <w:rsid w:val="0023714C"/>
    <w:rsid w:val="0024379C"/>
    <w:rsid w:val="00243C91"/>
    <w:rsid w:val="00250FD2"/>
    <w:rsid w:val="00252208"/>
    <w:rsid w:val="002562A1"/>
    <w:rsid w:val="002723C7"/>
    <w:rsid w:val="0027448D"/>
    <w:rsid w:val="002755AB"/>
    <w:rsid w:val="0028202B"/>
    <w:rsid w:val="00283D76"/>
    <w:rsid w:val="0029603E"/>
    <w:rsid w:val="002A3B0F"/>
    <w:rsid w:val="002C2CEF"/>
    <w:rsid w:val="002C36A2"/>
    <w:rsid w:val="002D5D42"/>
    <w:rsid w:val="002E05FE"/>
    <w:rsid w:val="002E08CD"/>
    <w:rsid w:val="002F2389"/>
    <w:rsid w:val="002F70FC"/>
    <w:rsid w:val="003015C0"/>
    <w:rsid w:val="00303A4B"/>
    <w:rsid w:val="00303A50"/>
    <w:rsid w:val="00307AD7"/>
    <w:rsid w:val="003123CC"/>
    <w:rsid w:val="00312465"/>
    <w:rsid w:val="00313088"/>
    <w:rsid w:val="003138D4"/>
    <w:rsid w:val="003141CC"/>
    <w:rsid w:val="00333BD3"/>
    <w:rsid w:val="0033676D"/>
    <w:rsid w:val="0034224C"/>
    <w:rsid w:val="003A50D6"/>
    <w:rsid w:val="003A7802"/>
    <w:rsid w:val="003B1C6F"/>
    <w:rsid w:val="003B2254"/>
    <w:rsid w:val="003B7A54"/>
    <w:rsid w:val="003E297F"/>
    <w:rsid w:val="003F2ACB"/>
    <w:rsid w:val="003F4D44"/>
    <w:rsid w:val="00421A48"/>
    <w:rsid w:val="00433CFE"/>
    <w:rsid w:val="00434724"/>
    <w:rsid w:val="0043668E"/>
    <w:rsid w:val="0044037E"/>
    <w:rsid w:val="0044539E"/>
    <w:rsid w:val="00454C0A"/>
    <w:rsid w:val="00461F39"/>
    <w:rsid w:val="00462207"/>
    <w:rsid w:val="0046507F"/>
    <w:rsid w:val="004722EF"/>
    <w:rsid w:val="00473B15"/>
    <w:rsid w:val="0049174E"/>
    <w:rsid w:val="004A0C9A"/>
    <w:rsid w:val="004A685A"/>
    <w:rsid w:val="004C1934"/>
    <w:rsid w:val="004E074D"/>
    <w:rsid w:val="004E32CF"/>
    <w:rsid w:val="004E4BD0"/>
    <w:rsid w:val="004F321E"/>
    <w:rsid w:val="004F4EB2"/>
    <w:rsid w:val="00512B36"/>
    <w:rsid w:val="0051332B"/>
    <w:rsid w:val="005204B2"/>
    <w:rsid w:val="005272C8"/>
    <w:rsid w:val="005464B1"/>
    <w:rsid w:val="00546D02"/>
    <w:rsid w:val="00572C89"/>
    <w:rsid w:val="00572EDF"/>
    <w:rsid w:val="0057347B"/>
    <w:rsid w:val="005963D9"/>
    <w:rsid w:val="005C4074"/>
    <w:rsid w:val="005C5DFC"/>
    <w:rsid w:val="005D39FE"/>
    <w:rsid w:val="005E5546"/>
    <w:rsid w:val="005E5FF7"/>
    <w:rsid w:val="005F32FF"/>
    <w:rsid w:val="0062556F"/>
    <w:rsid w:val="006276B9"/>
    <w:rsid w:val="00651542"/>
    <w:rsid w:val="0066560A"/>
    <w:rsid w:val="006658FE"/>
    <w:rsid w:val="00690212"/>
    <w:rsid w:val="00693B87"/>
    <w:rsid w:val="006A2EFA"/>
    <w:rsid w:val="006A4E1A"/>
    <w:rsid w:val="006A4EFF"/>
    <w:rsid w:val="006A5A27"/>
    <w:rsid w:val="006C19C0"/>
    <w:rsid w:val="006C368A"/>
    <w:rsid w:val="006E0593"/>
    <w:rsid w:val="006E1D87"/>
    <w:rsid w:val="006F127E"/>
    <w:rsid w:val="007051A0"/>
    <w:rsid w:val="00710E2C"/>
    <w:rsid w:val="00721B87"/>
    <w:rsid w:val="007419A1"/>
    <w:rsid w:val="00741F88"/>
    <w:rsid w:val="007707AA"/>
    <w:rsid w:val="00774651"/>
    <w:rsid w:val="00784EB7"/>
    <w:rsid w:val="00792A70"/>
    <w:rsid w:val="007951B6"/>
    <w:rsid w:val="007B3859"/>
    <w:rsid w:val="007D3311"/>
    <w:rsid w:val="007E16EC"/>
    <w:rsid w:val="007E60DB"/>
    <w:rsid w:val="00804D2B"/>
    <w:rsid w:val="00806726"/>
    <w:rsid w:val="00813125"/>
    <w:rsid w:val="008165E3"/>
    <w:rsid w:val="008334F5"/>
    <w:rsid w:val="008365D6"/>
    <w:rsid w:val="0083719A"/>
    <w:rsid w:val="008544FE"/>
    <w:rsid w:val="00860272"/>
    <w:rsid w:val="00862771"/>
    <w:rsid w:val="00874741"/>
    <w:rsid w:val="008817B0"/>
    <w:rsid w:val="0088622C"/>
    <w:rsid w:val="00886391"/>
    <w:rsid w:val="008913B0"/>
    <w:rsid w:val="008935DA"/>
    <w:rsid w:val="008A7350"/>
    <w:rsid w:val="008B4633"/>
    <w:rsid w:val="008B70E8"/>
    <w:rsid w:val="008C397F"/>
    <w:rsid w:val="008C5477"/>
    <w:rsid w:val="008C55A9"/>
    <w:rsid w:val="008C7DFB"/>
    <w:rsid w:val="008D660B"/>
    <w:rsid w:val="008E0F15"/>
    <w:rsid w:val="008E509B"/>
    <w:rsid w:val="008F17BE"/>
    <w:rsid w:val="00907525"/>
    <w:rsid w:val="00921905"/>
    <w:rsid w:val="009240C8"/>
    <w:rsid w:val="00935DB2"/>
    <w:rsid w:val="00943552"/>
    <w:rsid w:val="00943D83"/>
    <w:rsid w:val="00954332"/>
    <w:rsid w:val="009600AA"/>
    <w:rsid w:val="00962EDE"/>
    <w:rsid w:val="009633B9"/>
    <w:rsid w:val="00967A6A"/>
    <w:rsid w:val="0099792F"/>
    <w:rsid w:val="009A4360"/>
    <w:rsid w:val="009A610E"/>
    <w:rsid w:val="009A63C0"/>
    <w:rsid w:val="009B584C"/>
    <w:rsid w:val="009C1C91"/>
    <w:rsid w:val="009C6EC2"/>
    <w:rsid w:val="00A13119"/>
    <w:rsid w:val="00A2570B"/>
    <w:rsid w:val="00A2609F"/>
    <w:rsid w:val="00A3233E"/>
    <w:rsid w:val="00A34110"/>
    <w:rsid w:val="00A36D23"/>
    <w:rsid w:val="00A44080"/>
    <w:rsid w:val="00A46974"/>
    <w:rsid w:val="00A50BD4"/>
    <w:rsid w:val="00A5556B"/>
    <w:rsid w:val="00A7550F"/>
    <w:rsid w:val="00A8223B"/>
    <w:rsid w:val="00A83211"/>
    <w:rsid w:val="00AA04AF"/>
    <w:rsid w:val="00AA348D"/>
    <w:rsid w:val="00AA68EC"/>
    <w:rsid w:val="00AA7C35"/>
    <w:rsid w:val="00AB204C"/>
    <w:rsid w:val="00AB2858"/>
    <w:rsid w:val="00AB308F"/>
    <w:rsid w:val="00AC2BC2"/>
    <w:rsid w:val="00AD096C"/>
    <w:rsid w:val="00AE3D6E"/>
    <w:rsid w:val="00AE5DE6"/>
    <w:rsid w:val="00AF13A5"/>
    <w:rsid w:val="00B05E55"/>
    <w:rsid w:val="00B424AC"/>
    <w:rsid w:val="00B43F79"/>
    <w:rsid w:val="00B44915"/>
    <w:rsid w:val="00B5653D"/>
    <w:rsid w:val="00B67667"/>
    <w:rsid w:val="00B84180"/>
    <w:rsid w:val="00B93D34"/>
    <w:rsid w:val="00B954E4"/>
    <w:rsid w:val="00BA6395"/>
    <w:rsid w:val="00BB5B4E"/>
    <w:rsid w:val="00BC0563"/>
    <w:rsid w:val="00BC32AE"/>
    <w:rsid w:val="00BD2FF9"/>
    <w:rsid w:val="00BD6676"/>
    <w:rsid w:val="00BD74D9"/>
    <w:rsid w:val="00BD7A29"/>
    <w:rsid w:val="00BE03F7"/>
    <w:rsid w:val="00BF017A"/>
    <w:rsid w:val="00C12800"/>
    <w:rsid w:val="00C14BB8"/>
    <w:rsid w:val="00C17839"/>
    <w:rsid w:val="00C24D4B"/>
    <w:rsid w:val="00C352C8"/>
    <w:rsid w:val="00C63C9B"/>
    <w:rsid w:val="00C666B3"/>
    <w:rsid w:val="00C81087"/>
    <w:rsid w:val="00C9043F"/>
    <w:rsid w:val="00C938F2"/>
    <w:rsid w:val="00C940C1"/>
    <w:rsid w:val="00CA5E1E"/>
    <w:rsid w:val="00CA7270"/>
    <w:rsid w:val="00CC3DF2"/>
    <w:rsid w:val="00CF4F72"/>
    <w:rsid w:val="00CF6D01"/>
    <w:rsid w:val="00D05F1B"/>
    <w:rsid w:val="00D21DD7"/>
    <w:rsid w:val="00D21EE4"/>
    <w:rsid w:val="00D223D8"/>
    <w:rsid w:val="00D31224"/>
    <w:rsid w:val="00D3281B"/>
    <w:rsid w:val="00D52A9B"/>
    <w:rsid w:val="00D55593"/>
    <w:rsid w:val="00D64239"/>
    <w:rsid w:val="00D64830"/>
    <w:rsid w:val="00D71B93"/>
    <w:rsid w:val="00D744CE"/>
    <w:rsid w:val="00D806E0"/>
    <w:rsid w:val="00DC3930"/>
    <w:rsid w:val="00DE46BB"/>
    <w:rsid w:val="00DF2A5C"/>
    <w:rsid w:val="00DF4564"/>
    <w:rsid w:val="00E12328"/>
    <w:rsid w:val="00E26B63"/>
    <w:rsid w:val="00E372E9"/>
    <w:rsid w:val="00E37CA2"/>
    <w:rsid w:val="00E55290"/>
    <w:rsid w:val="00E57619"/>
    <w:rsid w:val="00E83F95"/>
    <w:rsid w:val="00E92090"/>
    <w:rsid w:val="00EA3E65"/>
    <w:rsid w:val="00EB1C8D"/>
    <w:rsid w:val="00EB4DEF"/>
    <w:rsid w:val="00EB55AA"/>
    <w:rsid w:val="00EB74F2"/>
    <w:rsid w:val="00EB7A8F"/>
    <w:rsid w:val="00ED63FB"/>
    <w:rsid w:val="00EE2999"/>
    <w:rsid w:val="00EE72FD"/>
    <w:rsid w:val="00EF3AE7"/>
    <w:rsid w:val="00F12361"/>
    <w:rsid w:val="00F40365"/>
    <w:rsid w:val="00F448A0"/>
    <w:rsid w:val="00F54406"/>
    <w:rsid w:val="00F566E8"/>
    <w:rsid w:val="00F708AD"/>
    <w:rsid w:val="00F7775B"/>
    <w:rsid w:val="00F858AD"/>
    <w:rsid w:val="00F913F9"/>
    <w:rsid w:val="00FA01F5"/>
    <w:rsid w:val="00FB5D93"/>
    <w:rsid w:val="00FC5A0C"/>
    <w:rsid w:val="00FC6440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8B70E8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8B70E8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paragraph" w:styleId="afe">
    <w:name w:val="Body Text Indent"/>
    <w:basedOn w:val="a"/>
    <w:link w:val="aff"/>
    <w:uiPriority w:val="99"/>
    <w:semiHidden/>
    <w:unhideWhenUsed/>
    <w:rsid w:val="00C938F2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C938F2"/>
    <w:rPr>
      <w:rFonts w:ascii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7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7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74DC0-23DC-4B89-BD11-7378C944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3354</Words>
  <Characters>24489</Characters>
  <Application>Microsoft Office Word</Application>
  <DocSecurity>0</DocSecurity>
  <Lines>204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777</cp:lastModifiedBy>
  <cp:revision>2</cp:revision>
  <cp:lastPrinted>2018-01-17T12:51:00Z</cp:lastPrinted>
  <dcterms:created xsi:type="dcterms:W3CDTF">2018-01-19T07:19:00Z</dcterms:created>
  <dcterms:modified xsi:type="dcterms:W3CDTF">2018-01-19T07:19:00Z</dcterms:modified>
</cp:coreProperties>
</file>